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13A8E4" w14:textId="77777777" w:rsidR="00B454B7" w:rsidRPr="00417D79" w:rsidRDefault="00B454B7" w:rsidP="00417D79">
      <w:pPr>
        <w:pStyle w:val="BodyText"/>
        <w:ind w:firstLine="0"/>
        <w:rPr>
          <w:szCs w:val="24"/>
        </w:rPr>
      </w:pPr>
    </w:p>
    <w:p w14:paraId="544318F4" w14:textId="77777777" w:rsidR="00B454B7" w:rsidRPr="00417D79" w:rsidRDefault="00B454B7" w:rsidP="00417D79">
      <w:pPr>
        <w:pStyle w:val="BodyText"/>
        <w:rPr>
          <w:szCs w:val="24"/>
        </w:rPr>
      </w:pPr>
    </w:p>
    <w:p w14:paraId="2D2138A9" w14:textId="77777777" w:rsidR="00B454B7" w:rsidRPr="00417D79" w:rsidRDefault="00B454B7" w:rsidP="00417D79">
      <w:pPr>
        <w:pStyle w:val="BodyText"/>
        <w:rPr>
          <w:szCs w:val="24"/>
        </w:rPr>
      </w:pPr>
    </w:p>
    <w:p w14:paraId="6E877413" w14:textId="77777777" w:rsidR="00B454B7" w:rsidRPr="00417D79" w:rsidRDefault="00B454B7" w:rsidP="00417D79">
      <w:pPr>
        <w:pStyle w:val="BodyText"/>
        <w:rPr>
          <w:szCs w:val="24"/>
        </w:rPr>
      </w:pPr>
    </w:p>
    <w:p w14:paraId="5D7CDE15" w14:textId="77777777" w:rsidR="00B454B7" w:rsidRPr="00417D79" w:rsidRDefault="00B454B7" w:rsidP="00417D79">
      <w:pPr>
        <w:pStyle w:val="BodyText"/>
        <w:ind w:firstLine="0"/>
        <w:rPr>
          <w:szCs w:val="24"/>
        </w:rPr>
      </w:pPr>
    </w:p>
    <w:p w14:paraId="1A60BC19" w14:textId="77777777" w:rsidR="007C68A2" w:rsidRPr="00417D79" w:rsidRDefault="007C68A2" w:rsidP="00417D79">
      <w:pPr>
        <w:pStyle w:val="BodyText"/>
        <w:ind w:firstLine="0"/>
        <w:rPr>
          <w:szCs w:val="24"/>
        </w:rPr>
      </w:pPr>
    </w:p>
    <w:p w14:paraId="0C1CD736" w14:textId="77777777" w:rsidR="00CE4033" w:rsidRPr="00417D79" w:rsidRDefault="00CE4033" w:rsidP="00417D79">
      <w:pPr>
        <w:pStyle w:val="BodyText"/>
        <w:ind w:firstLine="0"/>
        <w:rPr>
          <w:szCs w:val="24"/>
        </w:rPr>
      </w:pPr>
    </w:p>
    <w:p w14:paraId="4978FB13" w14:textId="77777777" w:rsidR="00B454B7" w:rsidRPr="00417D79" w:rsidRDefault="00582142" w:rsidP="00417D79">
      <w:pPr>
        <w:pStyle w:val="Heading1"/>
        <w:rPr>
          <w:szCs w:val="24"/>
        </w:rPr>
      </w:pPr>
      <w:bookmarkStart w:id="0" w:name="bkPaperTitl"/>
      <w:bookmarkEnd w:id="0"/>
      <w:r w:rsidRPr="00417D79">
        <w:rPr>
          <w:szCs w:val="24"/>
        </w:rPr>
        <w:t>Coca-Cola Company’s Economic Impact</w:t>
      </w:r>
    </w:p>
    <w:p w14:paraId="088CBF1B" w14:textId="3A87574A" w:rsidR="00B454B7" w:rsidRPr="00417D79" w:rsidRDefault="00582142" w:rsidP="00417D79">
      <w:pPr>
        <w:pStyle w:val="Heading1"/>
        <w:rPr>
          <w:szCs w:val="24"/>
        </w:rPr>
      </w:pPr>
      <w:bookmarkStart w:id="1" w:name="bkAuthor"/>
      <w:bookmarkStart w:id="2" w:name="bkAuthorAffil"/>
      <w:bookmarkEnd w:id="1"/>
      <w:bookmarkEnd w:id="2"/>
      <w:r w:rsidRPr="00417D79">
        <w:rPr>
          <w:szCs w:val="24"/>
        </w:rPr>
        <w:t>ECO-201 Microeconomics</w:t>
      </w:r>
    </w:p>
    <w:p w14:paraId="752C89B2" w14:textId="7895525D" w:rsidR="00C12278" w:rsidRPr="00417D79" w:rsidRDefault="00C12278" w:rsidP="00417D79">
      <w:pPr>
        <w:pStyle w:val="BodyText"/>
        <w:jc w:val="center"/>
        <w:rPr>
          <w:szCs w:val="24"/>
        </w:rPr>
      </w:pPr>
      <w:r w:rsidRPr="00417D79">
        <w:rPr>
          <w:szCs w:val="24"/>
        </w:rPr>
        <w:t>Southern New Hampshire University</w:t>
      </w:r>
    </w:p>
    <w:p w14:paraId="0F875F9D" w14:textId="5A4CD21A" w:rsidR="00A66434" w:rsidRPr="00417D79" w:rsidRDefault="00B454B7" w:rsidP="00417D79">
      <w:pPr>
        <w:pStyle w:val="Heading1"/>
        <w:rPr>
          <w:szCs w:val="24"/>
        </w:rPr>
      </w:pPr>
      <w:r w:rsidRPr="00417D79">
        <w:rPr>
          <w:szCs w:val="24"/>
        </w:rPr>
        <w:br w:type="page"/>
      </w:r>
    </w:p>
    <w:p w14:paraId="5CBF2BD6" w14:textId="34CEC354" w:rsidR="00810B04" w:rsidRPr="00417D79" w:rsidRDefault="00A66434" w:rsidP="00E62C76">
      <w:pPr>
        <w:pStyle w:val="BodyText"/>
        <w:ind w:firstLine="720"/>
        <w:jc w:val="both"/>
        <w:rPr>
          <w:szCs w:val="24"/>
        </w:rPr>
      </w:pPr>
      <w:r w:rsidRPr="00417D79">
        <w:rPr>
          <w:szCs w:val="24"/>
        </w:rPr>
        <w:lastRenderedPageBreak/>
        <w:t>Coca- Cola is one of the world’s top providers of soft drink product</w:t>
      </w:r>
      <w:r w:rsidR="00C12278" w:rsidRPr="00417D79">
        <w:rPr>
          <w:szCs w:val="24"/>
        </w:rPr>
        <w:t>s</w:t>
      </w:r>
      <w:r w:rsidRPr="00417D79">
        <w:rPr>
          <w:szCs w:val="24"/>
        </w:rPr>
        <w:t xml:space="preserve">. </w:t>
      </w:r>
      <w:r w:rsidR="00C12278" w:rsidRPr="00417D79">
        <w:rPr>
          <w:szCs w:val="24"/>
        </w:rPr>
        <w:t xml:space="preserve">It’s red and white logo is well recognized in over 90% of the population. </w:t>
      </w:r>
      <w:r w:rsidRPr="00417D79">
        <w:rPr>
          <w:szCs w:val="24"/>
        </w:rPr>
        <w:t xml:space="preserve">Every year companies have </w:t>
      </w:r>
      <w:r w:rsidR="00E62C76">
        <w:rPr>
          <w:szCs w:val="24"/>
        </w:rPr>
        <w:t xml:space="preserve">various </w:t>
      </w:r>
      <w:r w:rsidRPr="00417D79">
        <w:rPr>
          <w:szCs w:val="24"/>
        </w:rPr>
        <w:t>analysis</w:t>
      </w:r>
      <w:r w:rsidR="00E62C76">
        <w:rPr>
          <w:szCs w:val="24"/>
        </w:rPr>
        <w:t xml:space="preserve"> methods for</w:t>
      </w:r>
      <w:r w:rsidRPr="00417D79">
        <w:rPr>
          <w:szCs w:val="24"/>
        </w:rPr>
        <w:t xml:space="preserve"> their business both for financial variances and economical variances. </w:t>
      </w:r>
      <w:r w:rsidR="00EA0BB6" w:rsidRPr="00417D79">
        <w:rPr>
          <w:szCs w:val="24"/>
        </w:rPr>
        <w:t xml:space="preserve">Coca-Cola and its logo and brand name have been a recipe for success. </w:t>
      </w:r>
      <w:r w:rsidR="00EA0BB6" w:rsidRPr="00417D79">
        <w:rPr>
          <w:color w:val="000000" w:themeColor="text1"/>
          <w:szCs w:val="24"/>
        </w:rPr>
        <w:t xml:space="preserve">This paper will analyze the market for </w:t>
      </w:r>
      <w:r w:rsidR="00EB3F86" w:rsidRPr="00417D79">
        <w:rPr>
          <w:color w:val="000000" w:themeColor="text1"/>
          <w:szCs w:val="24"/>
        </w:rPr>
        <w:t>Coca-Cola and identify</w:t>
      </w:r>
      <w:r w:rsidR="00EA0BB6" w:rsidRPr="00417D79">
        <w:rPr>
          <w:color w:val="000000" w:themeColor="text1"/>
          <w:szCs w:val="24"/>
        </w:rPr>
        <w:t xml:space="preserve"> supply and demand issues.</w:t>
      </w:r>
      <w:r w:rsidR="000305DE" w:rsidRPr="00417D79">
        <w:rPr>
          <w:color w:val="000000" w:themeColor="text1"/>
          <w:szCs w:val="24"/>
        </w:rPr>
        <w:t xml:space="preserve"> </w:t>
      </w:r>
      <w:r w:rsidR="00911119" w:rsidRPr="00417D79">
        <w:rPr>
          <w:szCs w:val="24"/>
        </w:rPr>
        <w:t xml:space="preserve"> </w:t>
      </w:r>
    </w:p>
    <w:p w14:paraId="6DBB5556" w14:textId="77777777" w:rsidR="006A5930" w:rsidRPr="00417D79" w:rsidRDefault="00EB3F86" w:rsidP="00E62C76">
      <w:pPr>
        <w:pStyle w:val="BodyText"/>
        <w:jc w:val="both"/>
        <w:rPr>
          <w:szCs w:val="24"/>
        </w:rPr>
      </w:pPr>
      <w:r w:rsidRPr="00417D79">
        <w:rPr>
          <w:szCs w:val="24"/>
        </w:rPr>
        <w:t xml:space="preserve">Coca- Cola didn’t begin as the giant that it is today, it wasn’t even started </w:t>
      </w:r>
      <w:r w:rsidR="00FC0DDE" w:rsidRPr="00417D79">
        <w:rPr>
          <w:szCs w:val="24"/>
        </w:rPr>
        <w:t>by a company that made drinks for consumers. A pharmacist by the name of,</w:t>
      </w:r>
      <w:r w:rsidR="00F713FF" w:rsidRPr="00417D79">
        <w:rPr>
          <w:szCs w:val="24"/>
        </w:rPr>
        <w:t xml:space="preserve"> </w:t>
      </w:r>
      <w:r w:rsidR="00AB1E5F" w:rsidRPr="00417D79">
        <w:rPr>
          <w:szCs w:val="24"/>
        </w:rPr>
        <w:t>Dr. John S</w:t>
      </w:r>
      <w:r w:rsidR="00FC0DDE" w:rsidRPr="00417D79">
        <w:rPr>
          <w:szCs w:val="24"/>
        </w:rPr>
        <w:t>.</w:t>
      </w:r>
      <w:r w:rsidR="00AB1E5F" w:rsidRPr="00417D79">
        <w:rPr>
          <w:szCs w:val="24"/>
        </w:rPr>
        <w:t xml:space="preserve"> Pemberton</w:t>
      </w:r>
      <w:r w:rsidR="00F713FF" w:rsidRPr="00417D79">
        <w:rPr>
          <w:szCs w:val="24"/>
        </w:rPr>
        <w:t xml:space="preserve"> was looking for a way to make </w:t>
      </w:r>
      <w:r w:rsidR="00FC0DDE" w:rsidRPr="00417D79">
        <w:rPr>
          <w:szCs w:val="24"/>
        </w:rPr>
        <w:t xml:space="preserve">a name for himself and have some commercial success. </w:t>
      </w:r>
      <w:r w:rsidR="002F1A72" w:rsidRPr="00417D79">
        <w:rPr>
          <w:szCs w:val="24"/>
        </w:rPr>
        <w:t xml:space="preserve">Dr. Pemberton has tried to create medicine for pharmacies, but none have ever made him any money. </w:t>
      </w:r>
      <w:r w:rsidR="00F713FF" w:rsidRPr="00417D79">
        <w:rPr>
          <w:szCs w:val="24"/>
        </w:rPr>
        <w:t xml:space="preserve">Dr Pemberton </w:t>
      </w:r>
      <w:r w:rsidR="002F1A72" w:rsidRPr="00417D79">
        <w:rPr>
          <w:szCs w:val="24"/>
        </w:rPr>
        <w:t>moved to Atlanta</w:t>
      </w:r>
      <w:r w:rsidR="00F713FF" w:rsidRPr="00417D79">
        <w:rPr>
          <w:szCs w:val="24"/>
        </w:rPr>
        <w:t xml:space="preserve"> where he decided to </w:t>
      </w:r>
      <w:r w:rsidR="002F1A72" w:rsidRPr="00417D79">
        <w:rPr>
          <w:szCs w:val="24"/>
        </w:rPr>
        <w:t xml:space="preserve">try and jump into the beverage business. </w:t>
      </w:r>
      <w:r w:rsidR="00810B04" w:rsidRPr="00417D79">
        <w:rPr>
          <w:szCs w:val="24"/>
        </w:rPr>
        <w:t xml:space="preserve"> </w:t>
      </w:r>
      <w:r w:rsidR="002F1A72" w:rsidRPr="00417D79">
        <w:rPr>
          <w:szCs w:val="24"/>
        </w:rPr>
        <w:t xml:space="preserve">It was in 1886 where he finally completed his formula and began selling the fountain soda. </w:t>
      </w:r>
      <w:r w:rsidR="006A5930" w:rsidRPr="00417D79">
        <w:rPr>
          <w:szCs w:val="24"/>
        </w:rPr>
        <w:t>Without knowing how to advertise, Frank Robinson who was Dr Pemberton’s partner and bookkeeper, was the man credited with creating their slogan and the infamous Coca-Cola script.</w:t>
      </w:r>
    </w:p>
    <w:p w14:paraId="14E3CB0E" w14:textId="0E4CA2E3" w:rsidR="006A5930" w:rsidRPr="00417D79" w:rsidRDefault="006A5930" w:rsidP="00E62C76">
      <w:pPr>
        <w:pStyle w:val="BodyText"/>
        <w:jc w:val="both"/>
        <w:rPr>
          <w:color w:val="000000" w:themeColor="text1"/>
          <w:szCs w:val="24"/>
        </w:rPr>
      </w:pPr>
      <w:r w:rsidRPr="00417D79">
        <w:rPr>
          <w:szCs w:val="24"/>
        </w:rPr>
        <w:t xml:space="preserve">In 1888, just before Dr. Pemberton’s death, he sold portions of the company to various businessmen, with the largest portion going to an Atlanta businessman name Asa Candler, who really rescued the business and eventually became the sole owner in 1891. Candler had the idea to have salesmen hand out coupons to taste the beverage knowing that if people would taste it, they would then buy it. In 1894, a business owner by the name of </w:t>
      </w:r>
      <w:r w:rsidRPr="00417D79">
        <w:rPr>
          <w:color w:val="575757"/>
          <w:szCs w:val="24"/>
          <w:shd w:val="clear" w:color="auto" w:fill="FFFFFF"/>
        </w:rPr>
        <w:t xml:space="preserve">Joseph </w:t>
      </w:r>
      <w:r w:rsidRPr="00E62C76">
        <w:rPr>
          <w:szCs w:val="24"/>
          <w:shd w:val="clear" w:color="auto" w:fill="FFFFFF"/>
        </w:rPr>
        <w:t xml:space="preserve">Biedenharn who installed bottling equipment in the back of his Mississippi soda fountain and became the first person to bottle the beverage. </w:t>
      </w:r>
      <w:r w:rsidR="004753F9" w:rsidRPr="00417D79">
        <w:rPr>
          <w:color w:val="000000" w:themeColor="text1"/>
          <w:szCs w:val="24"/>
        </w:rPr>
        <w:t>. Benjamin Thomas, Joseph Whitehead, and John Lupton were three businessmen from Chattanooga, Tennessee who noticed the prosperity of bottling and purchased the rights to bottle and sell Coca-Cola in 1899 (Coca-Cola History, 2018).</w:t>
      </w:r>
    </w:p>
    <w:p w14:paraId="41AF0E21" w14:textId="65D831E6" w:rsidR="004753F9" w:rsidRPr="00417D79" w:rsidRDefault="004753F9" w:rsidP="00E62C76">
      <w:pPr>
        <w:pStyle w:val="BodyText"/>
        <w:ind w:firstLine="0"/>
        <w:jc w:val="both"/>
        <w:rPr>
          <w:color w:val="000000" w:themeColor="text1"/>
          <w:szCs w:val="24"/>
        </w:rPr>
      </w:pPr>
      <w:r w:rsidRPr="00417D79">
        <w:rPr>
          <w:szCs w:val="24"/>
        </w:rPr>
        <w:lastRenderedPageBreak/>
        <w:t>Under the supervision of Mr. Candler, he expanded the company</w:t>
      </w:r>
      <w:r w:rsidRPr="00417D79">
        <w:rPr>
          <w:color w:val="000000" w:themeColor="text1"/>
          <w:szCs w:val="24"/>
        </w:rPr>
        <w:t xml:space="preserve"> beyond the borders of Atlanta. Currently, Coca-Cola is a leader in international markets and operates in 200 countries across these regions: Asia Pacific, Europe, Middle East, Africa, Latin America, and North America. This American company manufactures, distributes, and markets a wide variety of non-alcoholic beverages and mineral waters.</w:t>
      </w:r>
    </w:p>
    <w:p w14:paraId="31FF3F37" w14:textId="23F7ED43" w:rsidR="004753F9" w:rsidRPr="00417D79" w:rsidRDefault="004753F9" w:rsidP="00E62C76">
      <w:pPr>
        <w:pStyle w:val="BodyText"/>
        <w:ind w:firstLine="0"/>
        <w:jc w:val="both"/>
        <w:rPr>
          <w:color w:val="000000" w:themeColor="text1"/>
          <w:szCs w:val="24"/>
        </w:rPr>
      </w:pPr>
      <w:r w:rsidRPr="00417D79">
        <w:rPr>
          <w:color w:val="000000" w:themeColor="text1"/>
          <w:szCs w:val="24"/>
        </w:rPr>
        <w:tab/>
        <w:t xml:space="preserve">Unfortunately, the demand for soft drinks is declining within the country. Besides the obvious of having competition in this market, the other threat to Coca-Cola is the awareness to live a healthier lifestyle. </w:t>
      </w:r>
      <w:r w:rsidR="00A81D72" w:rsidRPr="00417D79">
        <w:rPr>
          <w:color w:val="000000" w:themeColor="text1"/>
          <w:szCs w:val="24"/>
        </w:rPr>
        <w:t xml:space="preserve">With the many adopting this culture, </w:t>
      </w:r>
      <w:r w:rsidRPr="00417D79">
        <w:rPr>
          <w:color w:val="000000" w:themeColor="text1"/>
          <w:szCs w:val="24"/>
        </w:rPr>
        <w:t xml:space="preserve">consumers are opting to </w:t>
      </w:r>
      <w:r w:rsidR="00A81D72" w:rsidRPr="00417D79">
        <w:rPr>
          <w:color w:val="000000" w:themeColor="text1"/>
          <w:szCs w:val="24"/>
        </w:rPr>
        <w:t>drink</w:t>
      </w:r>
      <w:r w:rsidRPr="00417D79">
        <w:rPr>
          <w:color w:val="000000" w:themeColor="text1"/>
          <w:szCs w:val="24"/>
        </w:rPr>
        <w:t xml:space="preserve"> beverages that do not contain natural or artificial sweeteners. Although Coca-Cola’s net revenues declined 20% in their last quarter of 2017, the company is still coming up with creative ways to capture the attention of their consumers (</w:t>
      </w:r>
      <w:r w:rsidRPr="00417D79">
        <w:rPr>
          <w:i/>
          <w:color w:val="000000" w:themeColor="text1"/>
          <w:szCs w:val="24"/>
        </w:rPr>
        <w:t>The Coca-Cola Company, 2018</w:t>
      </w:r>
      <w:r w:rsidRPr="00417D79">
        <w:rPr>
          <w:color w:val="000000" w:themeColor="text1"/>
          <w:szCs w:val="24"/>
        </w:rPr>
        <w:t xml:space="preserve">). </w:t>
      </w:r>
      <w:r w:rsidR="00A81D72" w:rsidRPr="00417D79">
        <w:rPr>
          <w:color w:val="000000" w:themeColor="text1"/>
          <w:szCs w:val="24"/>
        </w:rPr>
        <w:t>The introduction of their new diet soda line, sport drinks, natural juices like Simply juice line, and Dasani water, are drinks that</w:t>
      </w:r>
      <w:r w:rsidRPr="00417D79">
        <w:rPr>
          <w:color w:val="000000" w:themeColor="text1"/>
          <w:szCs w:val="24"/>
        </w:rPr>
        <w:t xml:space="preserve"> appeal to millennials and those who are keeping a healthy lifestyle in mind. </w:t>
      </w:r>
    </w:p>
    <w:p w14:paraId="7955EC64" w14:textId="705ABC59" w:rsidR="00A81D72" w:rsidRPr="00417D79" w:rsidRDefault="00A81D72" w:rsidP="00E62C76">
      <w:pPr>
        <w:pStyle w:val="BodyText"/>
        <w:ind w:firstLine="0"/>
        <w:jc w:val="both"/>
        <w:rPr>
          <w:color w:val="000000" w:themeColor="text1"/>
          <w:szCs w:val="24"/>
        </w:rPr>
      </w:pPr>
    </w:p>
    <w:p w14:paraId="63F8A4A1" w14:textId="54D0AFE5" w:rsidR="00A81D72" w:rsidRPr="00417D79" w:rsidRDefault="00A81D72" w:rsidP="00E62C76">
      <w:pPr>
        <w:pStyle w:val="BodyText"/>
        <w:ind w:firstLine="0"/>
        <w:jc w:val="both"/>
        <w:rPr>
          <w:color w:val="000000" w:themeColor="text1"/>
          <w:szCs w:val="24"/>
        </w:rPr>
      </w:pPr>
      <w:r w:rsidRPr="00417D79">
        <w:rPr>
          <w:noProof/>
          <w:color w:val="000000" w:themeColor="text1"/>
          <w:szCs w:val="24"/>
        </w:rPr>
        <w:drawing>
          <wp:inline distT="0" distB="0" distL="0" distR="0" wp14:anchorId="64F8C43F" wp14:editId="368D9FD8">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C3284ED" w14:textId="77777777" w:rsidR="00417D79" w:rsidRPr="00417D79" w:rsidRDefault="00417D79" w:rsidP="00E62C76">
      <w:pPr>
        <w:spacing w:line="480" w:lineRule="auto"/>
        <w:jc w:val="both"/>
        <w:rPr>
          <w:rFonts w:ascii="Times New Roman" w:hAnsi="Times New Roman"/>
          <w:b/>
          <w:szCs w:val="24"/>
        </w:rPr>
      </w:pPr>
      <w:r w:rsidRPr="00417D79">
        <w:rPr>
          <w:rFonts w:ascii="Times New Roman" w:hAnsi="Times New Roman"/>
          <w:b/>
          <w:szCs w:val="24"/>
        </w:rPr>
        <w:lastRenderedPageBreak/>
        <w:t>The supply and demand conditions</w:t>
      </w:r>
    </w:p>
    <w:p w14:paraId="192256E2" w14:textId="05D853CA"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The Coca-Cola Company is among many of the firms in the United States that have targeted countries that have a high potential for economic development. The Company exhibits different demand patterns when goods are sold in different volumes. Often, the changing market conditions can influence demand patterns and can effectively change staple productions into various categories of products that are purchased in different forms. One unique strength that Coca-Cola Company has is that the company is the world's largest beverage distributor.  The company creates demands throughout consumer and brand marketing. In the year 2014, 2013, and, 2012, the company sold 28.6 billion, 28.2 billion, and 27.7 billion unit cases of products</w:t>
      </w:r>
      <w:sdt>
        <w:sdtPr>
          <w:rPr>
            <w:rFonts w:ascii="Times New Roman" w:hAnsi="Times New Roman"/>
            <w:szCs w:val="24"/>
          </w:rPr>
          <w:id w:val="-1224593379"/>
          <w:citation/>
        </w:sdtPr>
        <w:sdtEndPr/>
        <w:sdtContent>
          <w:r w:rsidRPr="00417D79">
            <w:rPr>
              <w:rFonts w:ascii="Times New Roman" w:hAnsi="Times New Roman"/>
              <w:szCs w:val="24"/>
            </w:rPr>
            <w:fldChar w:fldCharType="begin"/>
          </w:r>
          <w:r w:rsidRPr="00417D79">
            <w:rPr>
              <w:rFonts w:ascii="Times New Roman" w:hAnsi="Times New Roman"/>
              <w:szCs w:val="24"/>
            </w:rPr>
            <w:instrText xml:space="preserve">CITATION Ame \l 1033 </w:instrText>
          </w:r>
          <w:r w:rsidRPr="00417D79">
            <w:rPr>
              <w:rFonts w:ascii="Times New Roman" w:hAnsi="Times New Roman"/>
              <w:szCs w:val="24"/>
            </w:rPr>
            <w:fldChar w:fldCharType="separate"/>
          </w:r>
          <w:r w:rsidRPr="00417D79">
            <w:rPr>
              <w:rFonts w:ascii="Times New Roman" w:hAnsi="Times New Roman"/>
              <w:noProof/>
              <w:szCs w:val="24"/>
            </w:rPr>
            <w:t xml:space="preserve"> (Ameen Abdullah, 2015)</w:t>
          </w:r>
          <w:r w:rsidRPr="00417D79">
            <w:rPr>
              <w:rFonts w:ascii="Times New Roman" w:hAnsi="Times New Roman"/>
              <w:szCs w:val="24"/>
            </w:rPr>
            <w:fldChar w:fldCharType="end"/>
          </w:r>
        </w:sdtContent>
      </w:sdt>
      <w:r w:rsidRPr="00417D79">
        <w:rPr>
          <w:rFonts w:ascii="Times New Roman" w:hAnsi="Times New Roman"/>
          <w:szCs w:val="24"/>
        </w:rPr>
        <w:t xml:space="preserve">. Coke has also adopted its product range with the aim of maximizing sales in different countries. Moreover, in reacting to consumer demand, the company has made great moves towards healthier options such as Coke Zero.    </w:t>
      </w:r>
    </w:p>
    <w:p w14:paraId="556BED53" w14:textId="77777777"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Considering the US market which counts for $28 billion annually, the consumption of soft drinks especially sweeten drinks par capital is decreasing per year, the consumption of soft drinks reduced to 41.4 gallons in 2014 from a value of 46.5 in 2010.</w:t>
      </w:r>
    </w:p>
    <w:p w14:paraId="287C5F19" w14:textId="77777777" w:rsidR="00417D79" w:rsidRPr="00417D79" w:rsidRDefault="00417D79" w:rsidP="00E62C76">
      <w:pPr>
        <w:spacing w:line="480" w:lineRule="auto"/>
        <w:jc w:val="both"/>
        <w:rPr>
          <w:rFonts w:ascii="Times New Roman" w:hAnsi="Times New Roman"/>
          <w:szCs w:val="24"/>
        </w:rPr>
      </w:pPr>
      <w:r w:rsidRPr="00417D79">
        <w:rPr>
          <w:rFonts w:ascii="Times New Roman" w:hAnsi="Times New Roman"/>
          <w:noProof/>
          <w:szCs w:val="24"/>
        </w:rPr>
        <w:drawing>
          <wp:inline distT="0" distB="0" distL="0" distR="0" wp14:anchorId="113AA8AF" wp14:editId="6FF59797">
            <wp:extent cx="5372100" cy="2221545"/>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23137" name=""/>
                    <pic:cNvPicPr/>
                  </pic:nvPicPr>
                  <pic:blipFill>
                    <a:blip r:embed="rId12">
                      <a:extLst/>
                    </a:blip>
                    <a:stretch>
                      <a:fillRect/>
                    </a:stretch>
                  </pic:blipFill>
                  <pic:spPr>
                    <a:xfrm>
                      <a:off x="0" y="0"/>
                      <a:ext cx="5375143" cy="2222803"/>
                    </a:xfrm>
                    <a:prstGeom prst="rect">
                      <a:avLst/>
                    </a:prstGeom>
                  </pic:spPr>
                </pic:pic>
              </a:graphicData>
            </a:graphic>
          </wp:inline>
        </w:drawing>
      </w:r>
      <w:r w:rsidRPr="00417D79">
        <w:rPr>
          <w:rFonts w:ascii="Times New Roman" w:hAnsi="Times New Roman"/>
          <w:szCs w:val="24"/>
        </w:rPr>
        <w:t xml:space="preserve"> </w:t>
      </w:r>
    </w:p>
    <w:p w14:paraId="465902AC" w14:textId="3435D2AA" w:rsidR="00417D79" w:rsidRPr="00417D79" w:rsidRDefault="00417D79" w:rsidP="00E62C76">
      <w:pPr>
        <w:spacing w:line="480" w:lineRule="auto"/>
        <w:jc w:val="both"/>
        <w:rPr>
          <w:rFonts w:ascii="Times New Roman" w:hAnsi="Times New Roman"/>
          <w:b/>
          <w:szCs w:val="24"/>
        </w:rPr>
      </w:pPr>
      <w:r>
        <w:rPr>
          <w:rFonts w:ascii="Times New Roman" w:hAnsi="Times New Roman"/>
          <w:b/>
          <w:szCs w:val="24"/>
        </w:rPr>
        <w:t>Fig2</w:t>
      </w:r>
      <w:r w:rsidRPr="00417D79">
        <w:rPr>
          <w:rFonts w:ascii="Times New Roman" w:hAnsi="Times New Roman"/>
          <w:b/>
          <w:szCs w:val="24"/>
        </w:rPr>
        <w:t>: Consumption of Soft drinks in the U.S. per capita</w:t>
      </w:r>
    </w:p>
    <w:p w14:paraId="5FC849FD" w14:textId="77777777"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lastRenderedPageBreak/>
        <w:t xml:space="preserve">Since the consumption of soft drink is declining in the past few years because of increased emphasis on healthy nutrition and non-sweeten drinks, Coke Company continue divining in a different direction. The Coca-Cola Zero campaign launched in 2005 was a step towards a different healthy alternative. The Coca-Cola Bottling Company Consolidation also strategized by cutting inventory, reducing stakeouts and improving customer services, and by reducing large-scale capital investments in warehouses. Through increasing production visibility and operations plans and regularly updating forecasts based on new demand information, the company prevented the expenditure of $50 million on warehouses. </w:t>
      </w:r>
    </w:p>
    <w:p w14:paraId="21CB5005" w14:textId="77777777" w:rsidR="00417D79" w:rsidRPr="00417D79" w:rsidRDefault="00417D79" w:rsidP="00E62C76">
      <w:pPr>
        <w:spacing w:line="480" w:lineRule="auto"/>
        <w:jc w:val="both"/>
        <w:rPr>
          <w:rFonts w:ascii="Times New Roman" w:hAnsi="Times New Roman"/>
          <w:b/>
          <w:szCs w:val="24"/>
        </w:rPr>
      </w:pPr>
      <w:r w:rsidRPr="00417D79">
        <w:rPr>
          <w:rFonts w:ascii="Times New Roman" w:hAnsi="Times New Roman"/>
          <w:b/>
          <w:szCs w:val="24"/>
        </w:rPr>
        <w:t>Price elasticity of demand</w:t>
      </w:r>
    </w:p>
    <w:p w14:paraId="0FC992E1" w14:textId="22BD5D52"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Price elasticity is a significant model because incase demand is elastic; there is an increase in sale price which leads to a reduction in total revenue for every producer. The price elasticity of supply calculates the consumer responsiveness of supplied amount to change in value. The price alacrity of demand for Coca-Cola are flexible in that, elasticity value is greater than one, and as a result, a change in price can result in a consistently larger change in demand. In general, products with price elasticity of demand greater than 1 have elastic demand. Price elasticity of demand is partly explained through the availability of close substitutes</w:t>
      </w:r>
      <w:r w:rsidRPr="00417D79">
        <w:rPr>
          <w:rFonts w:ascii="Times New Roman" w:hAnsi="Times New Roman"/>
          <w:color w:val="222222"/>
          <w:szCs w:val="24"/>
          <w:shd w:val="clear" w:color="auto" w:fill="FFFFFF"/>
        </w:rPr>
        <w:t xml:space="preserve"> (Guerrero-López et al., 2017)</w:t>
      </w:r>
      <w:r w:rsidRPr="00417D79">
        <w:rPr>
          <w:rFonts w:ascii="Times New Roman" w:hAnsi="Times New Roman"/>
          <w:szCs w:val="24"/>
        </w:rPr>
        <w:t xml:space="preserve">. Besides, the price elasticity of demands depends on how the class of product is narrowly defined. The demand for Coca-Cola, for instance, is more price elastic than the demand for soft drinks in general. Therefore, when the demand for Coca-Cola increases, consumers can switch to a different product.   </w:t>
      </w:r>
    </w:p>
    <w:p w14:paraId="43148B05" w14:textId="61FD9183"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 xml:space="preserve">Price elasticity of demand also depends on consumer responsiveness to price changes. In case a product has many good alternatives, consumers tend to be more sensitive to changes in price. For instance, if carbonated drinks have several close substitutes it takes a firm consumer </w:t>
      </w:r>
      <w:r w:rsidRPr="00417D79">
        <w:rPr>
          <w:rFonts w:ascii="Times New Roman" w:hAnsi="Times New Roman"/>
          <w:szCs w:val="24"/>
        </w:rPr>
        <w:lastRenderedPageBreak/>
        <w:t>loyalty in a specific brand to keep consumer demand high in the soft drink marketplace when the price of the brand is deliberately lowered: the price elasticity of demand for Coca-Cola has been estimated to be 3.8</w:t>
      </w:r>
      <w:sdt>
        <w:sdtPr>
          <w:rPr>
            <w:rFonts w:ascii="Times New Roman" w:hAnsi="Times New Roman"/>
            <w:szCs w:val="24"/>
          </w:rPr>
          <w:id w:val="995679992"/>
          <w:citation/>
        </w:sdtPr>
        <w:sdtEndPr/>
        <w:sdtContent>
          <w:r w:rsidRPr="00417D79">
            <w:rPr>
              <w:rFonts w:ascii="Times New Roman" w:hAnsi="Times New Roman"/>
              <w:szCs w:val="24"/>
            </w:rPr>
            <w:fldChar w:fldCharType="begin"/>
          </w:r>
          <w:r w:rsidRPr="00417D79">
            <w:rPr>
              <w:rFonts w:ascii="Times New Roman" w:hAnsi="Times New Roman"/>
              <w:szCs w:val="24"/>
            </w:rPr>
            <w:instrText xml:space="preserve"> CITATION Gaë15 \l 1033 </w:instrText>
          </w:r>
          <w:r w:rsidRPr="00417D79">
            <w:rPr>
              <w:rFonts w:ascii="Times New Roman" w:hAnsi="Times New Roman"/>
              <w:szCs w:val="24"/>
            </w:rPr>
            <w:fldChar w:fldCharType="separate"/>
          </w:r>
          <w:r w:rsidRPr="00417D79">
            <w:rPr>
              <w:rFonts w:ascii="Times New Roman" w:hAnsi="Times New Roman"/>
              <w:noProof/>
              <w:szCs w:val="24"/>
            </w:rPr>
            <w:t xml:space="preserve"> (Grasset, 2015)</w:t>
          </w:r>
          <w:r w:rsidRPr="00417D79">
            <w:rPr>
              <w:rFonts w:ascii="Times New Roman" w:hAnsi="Times New Roman"/>
              <w:szCs w:val="24"/>
            </w:rPr>
            <w:fldChar w:fldCharType="end"/>
          </w:r>
        </w:sdtContent>
      </w:sdt>
      <w:r w:rsidRPr="00417D79">
        <w:rPr>
          <w:rFonts w:ascii="Times New Roman" w:hAnsi="Times New Roman"/>
          <w:szCs w:val="24"/>
        </w:rPr>
        <w:t xml:space="preserve">. Products that have several close substitutes, demand is highly elastic. Innovative pricing such as customized pricing alters the demand curve and the company must ensure the supply chain function is kept in the decision-making loop to for the supply chain is geared to handle the altered demand cure cost-effectively. </w:t>
      </w:r>
    </w:p>
    <w:p w14:paraId="3005FEB7" w14:textId="225185AB" w:rsidR="001F2F7D" w:rsidRPr="00652ACF" w:rsidRDefault="001F2F7D" w:rsidP="001F2F7D">
      <w:pPr>
        <w:spacing w:line="480" w:lineRule="auto"/>
        <w:jc w:val="both"/>
        <w:rPr>
          <w:rFonts w:ascii="Times New Roman" w:hAnsi="Times New Roman"/>
          <w:b/>
          <w:szCs w:val="24"/>
        </w:rPr>
      </w:pPr>
      <w:r w:rsidRPr="00652ACF">
        <w:rPr>
          <w:rFonts w:ascii="Times New Roman" w:hAnsi="Times New Roman"/>
          <w:b/>
          <w:szCs w:val="24"/>
        </w:rPr>
        <w:t>Costs of Production</w:t>
      </w:r>
    </w:p>
    <w:p w14:paraId="71097F81"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Coca Cola’s operating expenses depend on the degree to which either the fixed or variable costs fluctuate with the given time. If there is the necessity to project about the operating costs of a Company, major heads of the Company should be put in place. </w:t>
      </w:r>
    </w:p>
    <w:p w14:paraId="146D6D94"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The Coast structure of Coca-Cola includes the variable costs, sunk costs and to some extent, the fixed costs. In order for the Company to increase on its floor area covered with business, there is the need to spend large sums of money, which is included in the fixed costs. Coca-Cola has spent a lot of money on various expenses such as buying of land premises or renting of place to operate. Expenses associated with such attempts are not limited to licensing fees, insurance premiums and property tax. Other costs associated with production also include electricity charges, gas and water charges. </w:t>
      </w:r>
    </w:p>
    <w:p w14:paraId="45118807" w14:textId="2069DC5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The Sunk coasts can also not be avoided by </w:t>
      </w:r>
      <w:r w:rsidRPr="00652ACF">
        <w:rPr>
          <w:rFonts w:ascii="Times New Roman" w:hAnsi="Times New Roman"/>
          <w:szCs w:val="24"/>
        </w:rPr>
        <w:t>Coca-Cola</w:t>
      </w:r>
      <w:r w:rsidRPr="00652ACF">
        <w:rPr>
          <w:rFonts w:ascii="Times New Roman" w:hAnsi="Times New Roman"/>
          <w:szCs w:val="24"/>
        </w:rPr>
        <w:t xml:space="preserve">. Rent on equipment, machinery and charges meant for renovations and services all are </w:t>
      </w:r>
      <w:r w:rsidRPr="00652ACF">
        <w:rPr>
          <w:rFonts w:ascii="Times New Roman" w:hAnsi="Times New Roman"/>
          <w:szCs w:val="24"/>
        </w:rPr>
        <w:t>totaled</w:t>
      </w:r>
      <w:r w:rsidRPr="00652ACF">
        <w:rPr>
          <w:rFonts w:ascii="Times New Roman" w:hAnsi="Times New Roman"/>
          <w:szCs w:val="24"/>
        </w:rPr>
        <w:t xml:space="preserve"> to expenses. On the other hand, variable costs are those which vary directly with the production rates of the Company. In the other perspective, such costs vary depending on the demand of the products from the Company. Packaging materials (both plastic and glasses) all fall under this sub-category. </w:t>
      </w:r>
    </w:p>
    <w:p w14:paraId="4C9C5666"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lastRenderedPageBreak/>
        <w:t>The Coca cola’s trends in terms of variable costs have been rising since 2010 due to the rise in the demand of products from the Company (</w:t>
      </w:r>
      <w:r w:rsidRPr="00652ACF">
        <w:rPr>
          <w:rFonts w:ascii="Times New Roman" w:hAnsi="Times New Roman"/>
          <w:color w:val="222222"/>
          <w:szCs w:val="24"/>
          <w:shd w:val="clear" w:color="auto" w:fill="FFFFFF"/>
        </w:rPr>
        <w:t>Tanwar, 2013)</w:t>
      </w:r>
      <w:r w:rsidRPr="00652ACF">
        <w:rPr>
          <w:rFonts w:ascii="Times New Roman" w:hAnsi="Times New Roman"/>
          <w:szCs w:val="24"/>
        </w:rPr>
        <w:t xml:space="preserve">. Products from the Company are so unique and of high quality making it possible to grab the current market shares in terms of sales, when compared to other competitors, which are Pepsi, Red bull and Fanta. </w:t>
      </w:r>
    </w:p>
    <w:p w14:paraId="24AB6970" w14:textId="2BABACC9"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Coca-Cola</w:t>
      </w:r>
      <w:r w:rsidRPr="00652ACF">
        <w:rPr>
          <w:rFonts w:ascii="Times New Roman" w:hAnsi="Times New Roman"/>
          <w:szCs w:val="24"/>
        </w:rPr>
        <w:t xml:space="preserve"> faces many variable costs associated with </w:t>
      </w:r>
      <w:r w:rsidRPr="00652ACF">
        <w:rPr>
          <w:rFonts w:ascii="Times New Roman" w:hAnsi="Times New Roman"/>
          <w:szCs w:val="24"/>
        </w:rPr>
        <w:t>labor</w:t>
      </w:r>
      <w:r w:rsidRPr="00652ACF">
        <w:rPr>
          <w:rFonts w:ascii="Times New Roman" w:hAnsi="Times New Roman"/>
          <w:szCs w:val="24"/>
        </w:rPr>
        <w:t xml:space="preserve"> charges, usually paid in terms of wages (</w:t>
      </w:r>
      <w:r w:rsidRPr="00652ACF">
        <w:rPr>
          <w:rFonts w:ascii="Times New Roman" w:hAnsi="Times New Roman"/>
          <w:color w:val="222222"/>
          <w:szCs w:val="24"/>
          <w:shd w:val="clear" w:color="auto" w:fill="FFFFFF"/>
        </w:rPr>
        <w:t>Miller, 1998)</w:t>
      </w:r>
      <w:r w:rsidRPr="00652ACF">
        <w:rPr>
          <w:rFonts w:ascii="Times New Roman" w:hAnsi="Times New Roman"/>
          <w:szCs w:val="24"/>
        </w:rPr>
        <w:t>. Most of the costs of soft drink owners are usually fixed, implying the small range of the variable costs. Most of the time, variable costs dictate about the marginal cost of production, for instance, the higher the cost, the higher the marginal cost of production.</w:t>
      </w:r>
    </w:p>
    <w:p w14:paraId="5EF8B41E"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Based on the Financial Report of the Company, the following heads of fixed costs were evident since the Company is more of a capital-intensive. </w:t>
      </w: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9"/>
        <w:gridCol w:w="3645"/>
        <w:gridCol w:w="3668"/>
      </w:tblGrid>
      <w:tr w:rsidR="001F2F7D" w14:paraId="695CA058" w14:textId="77777777" w:rsidTr="00293794">
        <w:trPr>
          <w:trHeight w:val="525"/>
        </w:trPr>
        <w:tc>
          <w:tcPr>
            <w:tcW w:w="1905" w:type="dxa"/>
          </w:tcPr>
          <w:p w14:paraId="0622D937" w14:textId="77777777" w:rsidR="001F2F7D" w:rsidRPr="00652ACF" w:rsidRDefault="001F2F7D" w:rsidP="00293794">
            <w:pPr>
              <w:spacing w:line="480" w:lineRule="auto"/>
              <w:ind w:firstLine="720"/>
              <w:jc w:val="both"/>
              <w:rPr>
                <w:rFonts w:ascii="Times New Roman" w:hAnsi="Times New Roman"/>
                <w:b/>
                <w:szCs w:val="24"/>
              </w:rPr>
            </w:pPr>
            <w:r w:rsidRPr="00652ACF">
              <w:rPr>
                <w:rFonts w:ascii="Times New Roman" w:hAnsi="Times New Roman"/>
                <w:b/>
                <w:szCs w:val="24"/>
              </w:rPr>
              <w:t>Item</w:t>
            </w:r>
          </w:p>
        </w:tc>
        <w:tc>
          <w:tcPr>
            <w:tcW w:w="3750" w:type="dxa"/>
          </w:tcPr>
          <w:p w14:paraId="01F3BF31" w14:textId="77777777" w:rsidR="001F2F7D" w:rsidRPr="00652ACF" w:rsidRDefault="001F2F7D" w:rsidP="00293794">
            <w:pPr>
              <w:spacing w:line="480" w:lineRule="auto"/>
              <w:ind w:firstLine="720"/>
              <w:jc w:val="both"/>
              <w:rPr>
                <w:rFonts w:ascii="Times New Roman" w:hAnsi="Times New Roman"/>
                <w:b/>
                <w:szCs w:val="24"/>
              </w:rPr>
            </w:pPr>
            <w:r w:rsidRPr="00652ACF">
              <w:rPr>
                <w:rFonts w:ascii="Times New Roman" w:hAnsi="Times New Roman"/>
                <w:b/>
                <w:szCs w:val="24"/>
              </w:rPr>
              <w:t>Fixed Costs in 2014 (in ‘000 Dollars)</w:t>
            </w:r>
          </w:p>
        </w:tc>
        <w:tc>
          <w:tcPr>
            <w:tcW w:w="3780" w:type="dxa"/>
          </w:tcPr>
          <w:p w14:paraId="7EFA74B8" w14:textId="77777777" w:rsidR="001F2F7D" w:rsidRPr="00652ACF" w:rsidRDefault="001F2F7D" w:rsidP="00293794">
            <w:pPr>
              <w:spacing w:line="480" w:lineRule="auto"/>
              <w:ind w:firstLine="720"/>
              <w:jc w:val="both"/>
              <w:rPr>
                <w:rFonts w:ascii="Times New Roman" w:hAnsi="Times New Roman"/>
                <w:b/>
                <w:szCs w:val="24"/>
              </w:rPr>
            </w:pPr>
            <w:r w:rsidRPr="00652ACF">
              <w:rPr>
                <w:rFonts w:ascii="Times New Roman" w:hAnsi="Times New Roman"/>
                <w:b/>
                <w:szCs w:val="24"/>
              </w:rPr>
              <w:t>Low Fixed Cost in 2014 (in ‘000 Dollars)</w:t>
            </w:r>
          </w:p>
        </w:tc>
      </w:tr>
      <w:tr w:rsidR="001F2F7D" w14:paraId="199D2925" w14:textId="77777777" w:rsidTr="00293794">
        <w:trPr>
          <w:trHeight w:val="885"/>
        </w:trPr>
        <w:tc>
          <w:tcPr>
            <w:tcW w:w="1905" w:type="dxa"/>
          </w:tcPr>
          <w:p w14:paraId="2180374C" w14:textId="77777777" w:rsidR="001F2F7D" w:rsidRPr="00652ACF" w:rsidRDefault="001F2F7D" w:rsidP="00293794">
            <w:pPr>
              <w:spacing w:line="480" w:lineRule="auto"/>
              <w:ind w:firstLine="720"/>
              <w:jc w:val="both"/>
              <w:rPr>
                <w:rFonts w:ascii="Times New Roman" w:hAnsi="Times New Roman"/>
                <w:szCs w:val="24"/>
              </w:rPr>
            </w:pPr>
            <w:r w:rsidRPr="00652ACF">
              <w:rPr>
                <w:rFonts w:ascii="Times New Roman" w:hAnsi="Times New Roman"/>
                <w:szCs w:val="24"/>
              </w:rPr>
              <w:t>Variable Cost</w:t>
            </w:r>
          </w:p>
        </w:tc>
        <w:tc>
          <w:tcPr>
            <w:tcW w:w="3750" w:type="dxa"/>
          </w:tcPr>
          <w:p w14:paraId="4ED62498" w14:textId="77777777" w:rsidR="001F2F7D" w:rsidRPr="00652ACF" w:rsidRDefault="001F2F7D" w:rsidP="00293794">
            <w:pPr>
              <w:spacing w:line="480" w:lineRule="auto"/>
              <w:ind w:firstLine="720"/>
              <w:jc w:val="both"/>
              <w:rPr>
                <w:rFonts w:ascii="Times New Roman" w:hAnsi="Times New Roman"/>
                <w:szCs w:val="24"/>
              </w:rPr>
            </w:pPr>
            <w:r w:rsidRPr="00652ACF">
              <w:rPr>
                <w:rFonts w:ascii="Times New Roman" w:hAnsi="Times New Roman"/>
                <w:szCs w:val="24"/>
              </w:rPr>
              <w:t>28 800</w:t>
            </w:r>
          </w:p>
        </w:tc>
        <w:tc>
          <w:tcPr>
            <w:tcW w:w="3780" w:type="dxa"/>
          </w:tcPr>
          <w:p w14:paraId="0846A7B9" w14:textId="77777777" w:rsidR="001F2F7D" w:rsidRPr="00652ACF" w:rsidRDefault="001F2F7D" w:rsidP="00293794">
            <w:pPr>
              <w:spacing w:line="480" w:lineRule="auto"/>
              <w:ind w:firstLine="720"/>
              <w:jc w:val="both"/>
              <w:rPr>
                <w:rFonts w:ascii="Times New Roman" w:hAnsi="Times New Roman"/>
                <w:szCs w:val="24"/>
              </w:rPr>
            </w:pPr>
            <w:r w:rsidRPr="00652ACF">
              <w:rPr>
                <w:rFonts w:ascii="Times New Roman" w:hAnsi="Times New Roman"/>
                <w:szCs w:val="24"/>
              </w:rPr>
              <w:t>57 600</w:t>
            </w:r>
          </w:p>
        </w:tc>
      </w:tr>
      <w:tr w:rsidR="001F2F7D" w14:paraId="7BE0128B" w14:textId="77777777" w:rsidTr="00293794">
        <w:trPr>
          <w:trHeight w:val="690"/>
        </w:trPr>
        <w:tc>
          <w:tcPr>
            <w:tcW w:w="1905" w:type="dxa"/>
          </w:tcPr>
          <w:p w14:paraId="3D40281D" w14:textId="77777777" w:rsidR="001F2F7D" w:rsidRPr="00652ACF" w:rsidRDefault="001F2F7D" w:rsidP="00293794">
            <w:pPr>
              <w:spacing w:line="480" w:lineRule="auto"/>
              <w:ind w:firstLine="720"/>
              <w:jc w:val="both"/>
              <w:rPr>
                <w:rFonts w:ascii="Times New Roman" w:hAnsi="Times New Roman"/>
                <w:szCs w:val="24"/>
              </w:rPr>
            </w:pPr>
            <w:r w:rsidRPr="00652ACF">
              <w:rPr>
                <w:rFonts w:ascii="Times New Roman" w:hAnsi="Times New Roman"/>
                <w:szCs w:val="24"/>
              </w:rPr>
              <w:t>Fixed Cost</w:t>
            </w:r>
          </w:p>
        </w:tc>
        <w:tc>
          <w:tcPr>
            <w:tcW w:w="3750" w:type="dxa"/>
          </w:tcPr>
          <w:p w14:paraId="614FB8CD" w14:textId="77777777" w:rsidR="001F2F7D" w:rsidRPr="00652ACF" w:rsidRDefault="001F2F7D" w:rsidP="00293794">
            <w:pPr>
              <w:spacing w:line="480" w:lineRule="auto"/>
              <w:ind w:firstLine="720"/>
              <w:jc w:val="both"/>
              <w:rPr>
                <w:rFonts w:ascii="Times New Roman" w:hAnsi="Times New Roman"/>
                <w:szCs w:val="24"/>
              </w:rPr>
            </w:pPr>
            <w:r w:rsidRPr="00652ACF">
              <w:rPr>
                <w:rFonts w:ascii="Times New Roman" w:hAnsi="Times New Roman"/>
                <w:szCs w:val="24"/>
              </w:rPr>
              <w:t>36 200</w:t>
            </w:r>
          </w:p>
        </w:tc>
        <w:tc>
          <w:tcPr>
            <w:tcW w:w="3780" w:type="dxa"/>
          </w:tcPr>
          <w:p w14:paraId="4A716943" w14:textId="77777777" w:rsidR="001F2F7D" w:rsidRPr="00652ACF" w:rsidRDefault="001F2F7D" w:rsidP="00293794">
            <w:pPr>
              <w:spacing w:line="480" w:lineRule="auto"/>
              <w:ind w:firstLine="720"/>
              <w:jc w:val="both"/>
              <w:rPr>
                <w:rFonts w:ascii="Times New Roman" w:hAnsi="Times New Roman"/>
                <w:szCs w:val="24"/>
              </w:rPr>
            </w:pPr>
            <w:r w:rsidRPr="00652ACF">
              <w:rPr>
                <w:rFonts w:ascii="Times New Roman" w:hAnsi="Times New Roman"/>
                <w:szCs w:val="24"/>
              </w:rPr>
              <w:t>7 400</w:t>
            </w:r>
          </w:p>
        </w:tc>
      </w:tr>
      <w:tr w:rsidR="001F2F7D" w14:paraId="1D7CE245" w14:textId="77777777" w:rsidTr="00293794">
        <w:trPr>
          <w:trHeight w:val="705"/>
        </w:trPr>
        <w:tc>
          <w:tcPr>
            <w:tcW w:w="1905" w:type="dxa"/>
          </w:tcPr>
          <w:p w14:paraId="5E344B37" w14:textId="77777777" w:rsidR="001F2F7D" w:rsidRPr="00652ACF" w:rsidRDefault="001F2F7D" w:rsidP="00293794">
            <w:pPr>
              <w:spacing w:line="480" w:lineRule="auto"/>
              <w:ind w:firstLine="720"/>
              <w:jc w:val="both"/>
              <w:rPr>
                <w:rFonts w:ascii="Times New Roman" w:hAnsi="Times New Roman"/>
                <w:b/>
                <w:szCs w:val="24"/>
              </w:rPr>
            </w:pPr>
            <w:r w:rsidRPr="00652ACF">
              <w:rPr>
                <w:rFonts w:ascii="Times New Roman" w:hAnsi="Times New Roman"/>
                <w:b/>
                <w:szCs w:val="24"/>
              </w:rPr>
              <w:t>Total Cost</w:t>
            </w:r>
          </w:p>
        </w:tc>
        <w:tc>
          <w:tcPr>
            <w:tcW w:w="3750" w:type="dxa"/>
          </w:tcPr>
          <w:p w14:paraId="17366C67" w14:textId="77777777" w:rsidR="001F2F7D" w:rsidRPr="00652ACF" w:rsidRDefault="001F2F7D" w:rsidP="00293794">
            <w:pPr>
              <w:spacing w:line="480" w:lineRule="auto"/>
              <w:ind w:firstLine="720"/>
              <w:jc w:val="both"/>
              <w:rPr>
                <w:rFonts w:ascii="Times New Roman" w:hAnsi="Times New Roman"/>
                <w:b/>
                <w:szCs w:val="24"/>
              </w:rPr>
            </w:pPr>
            <w:r w:rsidRPr="00652ACF">
              <w:rPr>
                <w:rFonts w:ascii="Times New Roman" w:hAnsi="Times New Roman"/>
                <w:b/>
                <w:szCs w:val="24"/>
              </w:rPr>
              <w:t>65 000</w:t>
            </w:r>
          </w:p>
        </w:tc>
        <w:tc>
          <w:tcPr>
            <w:tcW w:w="3780" w:type="dxa"/>
          </w:tcPr>
          <w:p w14:paraId="1DE962B8" w14:textId="77777777" w:rsidR="001F2F7D" w:rsidRPr="00652ACF" w:rsidRDefault="001F2F7D" w:rsidP="00293794">
            <w:pPr>
              <w:spacing w:line="480" w:lineRule="auto"/>
              <w:ind w:firstLine="720"/>
              <w:jc w:val="both"/>
              <w:rPr>
                <w:rFonts w:ascii="Times New Roman" w:hAnsi="Times New Roman"/>
                <w:b/>
                <w:szCs w:val="24"/>
              </w:rPr>
            </w:pPr>
            <w:r w:rsidRPr="00652ACF">
              <w:rPr>
                <w:rFonts w:ascii="Times New Roman" w:hAnsi="Times New Roman"/>
                <w:b/>
                <w:szCs w:val="24"/>
              </w:rPr>
              <w:t>65 000</w:t>
            </w:r>
          </w:p>
        </w:tc>
      </w:tr>
    </w:tbl>
    <w:p w14:paraId="5B013819"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As indicated by numbers in the context above, there is an optimum production point for the Company where the marginal cost of production is equivalent to the marginal revenue earned during the same period as demonstrated in the graph below. </w:t>
      </w:r>
    </w:p>
    <w:p w14:paraId="6C0F1022" w14:textId="77777777" w:rsidR="001F2F7D" w:rsidRDefault="001F2F7D" w:rsidP="001F2F7D">
      <w:pPr>
        <w:spacing w:line="480" w:lineRule="auto"/>
        <w:jc w:val="both"/>
        <w:rPr>
          <w:rFonts w:ascii="Times New Roman" w:hAnsi="Times New Roman"/>
          <w:noProof/>
          <w:szCs w:val="24"/>
        </w:rPr>
      </w:pPr>
    </w:p>
    <w:p w14:paraId="18EAE051" w14:textId="77777777" w:rsidR="001F2F7D" w:rsidRDefault="001F2F7D" w:rsidP="001F2F7D">
      <w:pPr>
        <w:spacing w:line="480" w:lineRule="auto"/>
        <w:jc w:val="both"/>
        <w:rPr>
          <w:rFonts w:ascii="Times New Roman" w:hAnsi="Times New Roman"/>
          <w:noProof/>
          <w:szCs w:val="24"/>
        </w:rPr>
      </w:pPr>
    </w:p>
    <w:p w14:paraId="0A33D27A" w14:textId="56F8D007" w:rsidR="001F2F7D" w:rsidRPr="001F2F7D" w:rsidRDefault="001F2F7D" w:rsidP="001F2F7D">
      <w:pPr>
        <w:spacing w:line="480" w:lineRule="auto"/>
        <w:jc w:val="both"/>
        <w:rPr>
          <w:rFonts w:ascii="Times New Roman" w:hAnsi="Times New Roman"/>
          <w:szCs w:val="24"/>
        </w:rPr>
      </w:pPr>
      <w:r>
        <w:rPr>
          <w:rFonts w:ascii="Times New Roman" w:hAnsi="Times New Roman"/>
          <w:b/>
          <w:szCs w:val="24"/>
        </w:rPr>
        <w:lastRenderedPageBreak/>
        <w:t>Overall m</w:t>
      </w:r>
      <w:r w:rsidRPr="00652ACF">
        <w:rPr>
          <w:rFonts w:ascii="Times New Roman" w:hAnsi="Times New Roman"/>
          <w:b/>
          <w:szCs w:val="24"/>
        </w:rPr>
        <w:t>arket</w:t>
      </w:r>
    </w:p>
    <w:p w14:paraId="011E4F3E" w14:textId="278B6F5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The market structure of Coca-Cola and its close competitors is a monopolistic market competition market structure. The reason behind this is the fact that products from companies such as Pepsi, Fanta and Red bull are different in several parameters. Owing to this, there is a high competition in the market faced by </w:t>
      </w:r>
      <w:r w:rsidRPr="00652ACF">
        <w:rPr>
          <w:rFonts w:ascii="Times New Roman" w:hAnsi="Times New Roman"/>
          <w:szCs w:val="24"/>
        </w:rPr>
        <w:t>Coca-Cola</w:t>
      </w:r>
      <w:r w:rsidRPr="00652ACF">
        <w:rPr>
          <w:rFonts w:ascii="Times New Roman" w:hAnsi="Times New Roman"/>
          <w:szCs w:val="24"/>
        </w:rPr>
        <w:t xml:space="preserve"> posed by more than eleven producers of soft drinks. To overcome such threats, coca cola is introducing new innovative ideas and products which are meant to attract more consumers. The recent product introduced in the market was that of "Coca-Cola zero sugar" which certainly attracted many people across the globe. Given that people are easily attracted by good quality, there has always been the need not to compromise about tastes and preferences. The pricing technics used by the Company has also assisted the company to remain viable in the market. </w:t>
      </w:r>
    </w:p>
    <w:p w14:paraId="71D704E0" w14:textId="329416C2"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Statistical facts indicate that since 2012, </w:t>
      </w:r>
      <w:r w:rsidRPr="00652ACF">
        <w:rPr>
          <w:rFonts w:ascii="Times New Roman" w:hAnsi="Times New Roman"/>
          <w:szCs w:val="24"/>
        </w:rPr>
        <w:t>Coca-Cola</w:t>
      </w:r>
      <w:r w:rsidRPr="00652ACF">
        <w:rPr>
          <w:rFonts w:ascii="Times New Roman" w:hAnsi="Times New Roman"/>
          <w:szCs w:val="24"/>
        </w:rPr>
        <w:t xml:space="preserve"> has been dominating the market due to the ability to provide high-quality products which meet consumers' demands. In 2015, the carbonated drink controlled the market at 48.6% with a global estimate of $ 341.6 Billion dollars (</w:t>
      </w:r>
      <w:r w:rsidRPr="00652ACF">
        <w:rPr>
          <w:rFonts w:ascii="Times New Roman" w:hAnsi="Times New Roman"/>
          <w:color w:val="222222"/>
          <w:szCs w:val="24"/>
          <w:shd w:val="clear" w:color="auto" w:fill="FFFFFF"/>
        </w:rPr>
        <w:t>Tanwar, 2013)</w:t>
      </w:r>
      <w:r w:rsidRPr="00652ACF">
        <w:rPr>
          <w:rFonts w:ascii="Times New Roman" w:hAnsi="Times New Roman"/>
          <w:szCs w:val="24"/>
        </w:rPr>
        <w:t xml:space="preserve">. </w:t>
      </w:r>
    </w:p>
    <w:p w14:paraId="65FD1445"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The Beverage Companies Market Share</w:t>
      </w:r>
    </w:p>
    <w:p w14:paraId="38FF7DA2"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lastRenderedPageBreak/>
        <w:t xml:space="preserve"> </w:t>
      </w:r>
      <w:r w:rsidRPr="00652ACF">
        <w:rPr>
          <w:rFonts w:ascii="Times New Roman" w:hAnsi="Times New Roman"/>
          <w:noProof/>
          <w:szCs w:val="24"/>
        </w:rPr>
        <w:drawing>
          <wp:inline distT="0" distB="0" distL="0" distR="0" wp14:anchorId="3CCF29F1" wp14:editId="7288E887">
            <wp:extent cx="5486400" cy="32004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C8383EC"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Diagrammatically, it is quite evident that Coca-Cola has great market dominance when compared to its close competitors. </w:t>
      </w:r>
    </w:p>
    <w:p w14:paraId="1C68C6EF" w14:textId="689D843E" w:rsidR="001F2F7D" w:rsidRPr="00652ACF" w:rsidRDefault="001F2F7D" w:rsidP="001F2F7D">
      <w:pPr>
        <w:spacing w:line="480" w:lineRule="auto"/>
        <w:jc w:val="both"/>
        <w:rPr>
          <w:rFonts w:ascii="Times New Roman" w:hAnsi="Times New Roman"/>
          <w:b/>
          <w:szCs w:val="24"/>
        </w:rPr>
      </w:pPr>
      <w:r w:rsidRPr="00652ACF">
        <w:rPr>
          <w:rFonts w:ascii="Times New Roman" w:hAnsi="Times New Roman"/>
          <w:b/>
          <w:szCs w:val="24"/>
        </w:rPr>
        <w:t>Recommendations</w:t>
      </w:r>
    </w:p>
    <w:p w14:paraId="7AA47C43" w14:textId="636D3732"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Through the synthesis of the Company’s data, it was established that the average cost of production is about $ 2.3 Billion. The current strategy which the Company is to use correlates to the capacity to convince people that its product is of high quality and cannot like those of the other brands. Consequently, the Company should spend more money on advertising of its media through the media (</w:t>
      </w:r>
      <w:r w:rsidRPr="00652ACF">
        <w:rPr>
          <w:rFonts w:ascii="Times New Roman" w:hAnsi="Times New Roman"/>
          <w:color w:val="222222"/>
          <w:szCs w:val="24"/>
          <w:shd w:val="clear" w:color="auto" w:fill="FFFFFF"/>
        </w:rPr>
        <w:t>Dawar, 2013)</w:t>
      </w:r>
      <w:r w:rsidRPr="00652ACF">
        <w:rPr>
          <w:rFonts w:ascii="Times New Roman" w:hAnsi="Times New Roman"/>
          <w:szCs w:val="24"/>
        </w:rPr>
        <w:t xml:space="preserve">. This implies that </w:t>
      </w:r>
      <w:r w:rsidRPr="00652ACF">
        <w:rPr>
          <w:rFonts w:ascii="Times New Roman" w:hAnsi="Times New Roman"/>
          <w:szCs w:val="24"/>
        </w:rPr>
        <w:t>Coca-Cola</w:t>
      </w:r>
      <w:r w:rsidRPr="00652ACF">
        <w:rPr>
          <w:rFonts w:ascii="Times New Roman" w:hAnsi="Times New Roman"/>
          <w:szCs w:val="24"/>
        </w:rPr>
        <w:t xml:space="preserve"> should be ready to spend more money on advertising expenditures. Adoption of advertisements will assist in educating customers about the need to spend their premium income to purchase the products and not those from such companies as Fanta and Pepsi. Close competitors of Coca-Cola spend extremely huge finances on advertisements, which is roughly $ 42 million (in total) than Coca-Cola. On average, Pepsi spends more than $ 120 million while Fanta more than $ 80 million per annum (</w:t>
      </w:r>
      <w:r w:rsidRPr="00652ACF">
        <w:rPr>
          <w:rFonts w:ascii="Times New Roman" w:hAnsi="Times New Roman"/>
          <w:color w:val="222222"/>
          <w:szCs w:val="24"/>
          <w:shd w:val="clear" w:color="auto" w:fill="FFFFFF"/>
        </w:rPr>
        <w:t>Tanwar, 2013)</w:t>
      </w:r>
      <w:r w:rsidRPr="00652ACF">
        <w:rPr>
          <w:rFonts w:ascii="Times New Roman" w:hAnsi="Times New Roman"/>
          <w:szCs w:val="24"/>
        </w:rPr>
        <w:t xml:space="preserve">. Finally, </w:t>
      </w:r>
      <w:r w:rsidRPr="00652ACF">
        <w:rPr>
          <w:rFonts w:ascii="Times New Roman" w:hAnsi="Times New Roman"/>
          <w:szCs w:val="24"/>
        </w:rPr>
        <w:lastRenderedPageBreak/>
        <w:t>given that the demand trends are always on fluctuation, similar to the elasticity of prices and demand for the products, the Company should prioritize the process of launching of new products in the market (</w:t>
      </w:r>
      <w:r w:rsidRPr="00652ACF">
        <w:rPr>
          <w:rFonts w:ascii="Times New Roman" w:hAnsi="Times New Roman"/>
          <w:color w:val="222222"/>
          <w:szCs w:val="24"/>
          <w:shd w:val="clear" w:color="auto" w:fill="FFFFFF"/>
        </w:rPr>
        <w:t>Pendergrast, 2013)</w:t>
      </w:r>
      <w:r w:rsidRPr="00652ACF">
        <w:rPr>
          <w:rFonts w:ascii="Times New Roman" w:hAnsi="Times New Roman"/>
          <w:szCs w:val="24"/>
        </w:rPr>
        <w:t xml:space="preserve">. This can be made possible only if the Company opens up new brands in developing economies so as to enable many people to familiarize with the products. </w:t>
      </w:r>
    </w:p>
    <w:p w14:paraId="06260B06" w14:textId="77777777" w:rsidR="00417D79" w:rsidRPr="00417D79" w:rsidRDefault="00417D79" w:rsidP="00417D79">
      <w:pPr>
        <w:spacing w:line="480" w:lineRule="auto"/>
        <w:rPr>
          <w:rFonts w:ascii="Times New Roman" w:hAnsi="Times New Roman"/>
          <w:szCs w:val="24"/>
        </w:rPr>
      </w:pPr>
    </w:p>
    <w:p w14:paraId="67C06D6B" w14:textId="77777777" w:rsidR="00417D79" w:rsidRPr="00417D79" w:rsidRDefault="00417D79" w:rsidP="00417D79">
      <w:pPr>
        <w:pStyle w:val="BodyText"/>
        <w:ind w:firstLine="0"/>
        <w:rPr>
          <w:color w:val="000000" w:themeColor="text1"/>
          <w:szCs w:val="24"/>
        </w:rPr>
      </w:pPr>
    </w:p>
    <w:p w14:paraId="6C125B1E" w14:textId="77777777" w:rsidR="00417D79" w:rsidRDefault="00417D79">
      <w:pPr>
        <w:rPr>
          <w:rFonts w:ascii="Times New Roman" w:hAnsi="Times New Roman"/>
          <w:b/>
          <w:szCs w:val="24"/>
        </w:rPr>
      </w:pPr>
      <w:r>
        <w:rPr>
          <w:b/>
          <w:szCs w:val="24"/>
        </w:rPr>
        <w:br w:type="page"/>
      </w:r>
    </w:p>
    <w:p w14:paraId="38987297" w14:textId="1A633C70" w:rsidR="005935CF" w:rsidRPr="00417D79" w:rsidRDefault="00A81D72" w:rsidP="00417D79">
      <w:pPr>
        <w:pStyle w:val="Heading1"/>
        <w:rPr>
          <w:b/>
          <w:szCs w:val="24"/>
        </w:rPr>
      </w:pPr>
      <w:r w:rsidRPr="00417D79">
        <w:rPr>
          <w:b/>
          <w:szCs w:val="24"/>
        </w:rPr>
        <w:lastRenderedPageBreak/>
        <w:t>References</w:t>
      </w:r>
    </w:p>
    <w:p w14:paraId="10BACCCD" w14:textId="77777777" w:rsidR="001F2F7D" w:rsidRPr="00417D79" w:rsidRDefault="001F2F7D" w:rsidP="001F2F7D">
      <w:pPr>
        <w:pStyle w:val="Bibliography"/>
        <w:spacing w:line="480" w:lineRule="auto"/>
        <w:ind w:left="720" w:hanging="720"/>
        <w:rPr>
          <w:rFonts w:ascii="Times New Roman" w:hAnsi="Times New Roman"/>
          <w:noProof/>
          <w:szCs w:val="24"/>
        </w:rPr>
      </w:pPr>
      <w:r w:rsidRPr="00417D79">
        <w:rPr>
          <w:rFonts w:ascii="Times New Roman" w:hAnsi="Times New Roman"/>
          <w:noProof/>
          <w:szCs w:val="24"/>
        </w:rPr>
        <w:t xml:space="preserve">Ameen Abdullah, A. G. (2015). </w:t>
      </w:r>
      <w:r w:rsidRPr="00417D79">
        <w:rPr>
          <w:rFonts w:ascii="Times New Roman" w:hAnsi="Times New Roman"/>
          <w:i/>
          <w:iCs/>
          <w:noProof/>
          <w:szCs w:val="24"/>
        </w:rPr>
        <w:t>Operations Management.</w:t>
      </w:r>
      <w:r w:rsidRPr="00417D79">
        <w:rPr>
          <w:rFonts w:ascii="Times New Roman" w:hAnsi="Times New Roman"/>
          <w:noProof/>
          <w:szCs w:val="24"/>
        </w:rPr>
        <w:t xml:space="preserve"> Coca-Cola Bevarages Pakistan.</w:t>
      </w:r>
    </w:p>
    <w:p w14:paraId="0730EAC3" w14:textId="722D1EDA" w:rsidR="00A81D72" w:rsidRPr="00417D79" w:rsidRDefault="00A81D72" w:rsidP="00417D79">
      <w:pPr>
        <w:spacing w:line="480" w:lineRule="auto"/>
        <w:rPr>
          <w:rStyle w:val="Hyperlink"/>
          <w:rFonts w:ascii="Times New Roman" w:hAnsi="Times New Roman"/>
          <w:szCs w:val="24"/>
        </w:rPr>
      </w:pPr>
      <w:bookmarkStart w:id="3" w:name="_GoBack"/>
      <w:bookmarkEnd w:id="3"/>
      <w:r w:rsidRPr="00417D79">
        <w:rPr>
          <w:rFonts w:ascii="Times New Roman" w:hAnsi="Times New Roman"/>
          <w:szCs w:val="24"/>
        </w:rPr>
        <w:t xml:space="preserve">Coca-Cola History │ World of Coca-Cola. (2018). Retrieved September 14, 2018, from  </w:t>
      </w:r>
      <w:r w:rsidRPr="00417D79">
        <w:rPr>
          <w:rFonts w:ascii="Times New Roman" w:hAnsi="Times New Roman"/>
          <w:szCs w:val="24"/>
        </w:rPr>
        <w:tab/>
      </w:r>
      <w:hyperlink r:id="rId14" w:history="1">
        <w:r w:rsidRPr="00417D79">
          <w:rPr>
            <w:rStyle w:val="Hyperlink"/>
            <w:rFonts w:ascii="Times New Roman" w:hAnsi="Times New Roman"/>
            <w:szCs w:val="24"/>
          </w:rPr>
          <w:t>https://www.worldofcoca-cola.com/about-us/coca-cola-history/</w:t>
        </w:r>
      </w:hyperlink>
    </w:p>
    <w:p w14:paraId="739ACCC6" w14:textId="77777777" w:rsidR="001F2F7D" w:rsidRPr="00652ACF" w:rsidRDefault="001F2F7D" w:rsidP="001F2F7D">
      <w:pPr>
        <w:spacing w:line="480" w:lineRule="auto"/>
        <w:ind w:left="720" w:hanging="720"/>
        <w:rPr>
          <w:rFonts w:ascii="Times New Roman" w:hAnsi="Times New Roman"/>
          <w:color w:val="222222"/>
          <w:szCs w:val="24"/>
          <w:shd w:val="clear" w:color="auto" w:fill="FFFFFF"/>
        </w:rPr>
      </w:pPr>
      <w:r w:rsidRPr="00652ACF">
        <w:rPr>
          <w:rFonts w:ascii="Times New Roman" w:hAnsi="Times New Roman"/>
          <w:color w:val="222222"/>
          <w:szCs w:val="24"/>
          <w:shd w:val="clear" w:color="auto" w:fill="FFFFFF"/>
        </w:rPr>
        <w:t>Dawar, N. (2013). When marketing is a strategy. </w:t>
      </w:r>
      <w:r w:rsidRPr="00652ACF">
        <w:rPr>
          <w:rFonts w:ascii="Times New Roman" w:hAnsi="Times New Roman"/>
          <w:i/>
          <w:iCs/>
          <w:color w:val="222222"/>
          <w:szCs w:val="24"/>
          <w:shd w:val="clear" w:color="auto" w:fill="FFFFFF"/>
        </w:rPr>
        <w:t>Harvard business review</w:t>
      </w:r>
      <w:r w:rsidRPr="00652ACF">
        <w:rPr>
          <w:rFonts w:ascii="Times New Roman" w:hAnsi="Times New Roman"/>
          <w:color w:val="222222"/>
          <w:szCs w:val="24"/>
          <w:shd w:val="clear" w:color="auto" w:fill="FFFFFF"/>
        </w:rPr>
        <w:t>, </w:t>
      </w:r>
      <w:r w:rsidRPr="00652ACF">
        <w:rPr>
          <w:rFonts w:ascii="Times New Roman" w:hAnsi="Times New Roman"/>
          <w:i/>
          <w:iCs/>
          <w:color w:val="222222"/>
          <w:szCs w:val="24"/>
          <w:shd w:val="clear" w:color="auto" w:fill="FFFFFF"/>
        </w:rPr>
        <w:t>91</w:t>
      </w:r>
      <w:r w:rsidRPr="00652ACF">
        <w:rPr>
          <w:rFonts w:ascii="Times New Roman" w:hAnsi="Times New Roman"/>
          <w:color w:val="222222"/>
          <w:szCs w:val="24"/>
          <w:shd w:val="clear" w:color="auto" w:fill="FFFFFF"/>
        </w:rPr>
        <w:t>(12), 100-108.</w:t>
      </w:r>
    </w:p>
    <w:p w14:paraId="66E18E03" w14:textId="336CDB7D" w:rsidR="00417D79" w:rsidRPr="001F2F7D" w:rsidRDefault="001F2F7D" w:rsidP="001F2F7D">
      <w:pPr>
        <w:spacing w:line="480" w:lineRule="auto"/>
        <w:ind w:left="720" w:hanging="720"/>
        <w:rPr>
          <w:rFonts w:ascii="Times New Roman" w:hAnsi="Times New Roman"/>
          <w:color w:val="222222"/>
          <w:szCs w:val="24"/>
          <w:shd w:val="clear" w:color="auto" w:fill="FFFFFF"/>
        </w:rPr>
      </w:pPr>
      <w:r>
        <w:rPr>
          <w:rFonts w:ascii="Times New Roman" w:hAnsi="Times New Roman"/>
          <w:color w:val="222222"/>
          <w:szCs w:val="24"/>
          <w:shd w:val="clear" w:color="auto" w:fill="FFFFFF"/>
        </w:rPr>
        <w:t xml:space="preserve"> </w:t>
      </w:r>
      <w:r w:rsidR="00417D79" w:rsidRPr="00417D79">
        <w:rPr>
          <w:rFonts w:ascii="Times New Roman" w:hAnsi="Times New Roman"/>
          <w:color w:val="222222"/>
          <w:szCs w:val="24"/>
          <w:shd w:val="clear" w:color="auto" w:fill="FFFFFF"/>
        </w:rPr>
        <w:t>Guerrero-López, C. M., Unar-Munguía, M., &amp; Colchero, M. A. (2017). Price elasticity of the demand for soft drinks, other sugar-sweetened beverages and energy dense food in Chile. </w:t>
      </w:r>
      <w:r w:rsidR="00417D79" w:rsidRPr="00417D79">
        <w:rPr>
          <w:rFonts w:ascii="Times New Roman" w:hAnsi="Times New Roman"/>
          <w:i/>
          <w:iCs/>
          <w:color w:val="222222"/>
          <w:szCs w:val="24"/>
          <w:shd w:val="clear" w:color="auto" w:fill="FFFFFF"/>
        </w:rPr>
        <w:t>BMC public health</w:t>
      </w:r>
      <w:r w:rsidR="00417D79" w:rsidRPr="00417D79">
        <w:rPr>
          <w:rFonts w:ascii="Times New Roman" w:hAnsi="Times New Roman"/>
          <w:color w:val="222222"/>
          <w:szCs w:val="24"/>
          <w:shd w:val="clear" w:color="auto" w:fill="FFFFFF"/>
        </w:rPr>
        <w:t>, </w:t>
      </w:r>
      <w:r w:rsidR="00417D79" w:rsidRPr="00417D79">
        <w:rPr>
          <w:rFonts w:ascii="Times New Roman" w:hAnsi="Times New Roman"/>
          <w:i/>
          <w:iCs/>
          <w:color w:val="222222"/>
          <w:szCs w:val="24"/>
          <w:shd w:val="clear" w:color="auto" w:fill="FFFFFF"/>
        </w:rPr>
        <w:t>17</w:t>
      </w:r>
      <w:r w:rsidR="00417D79" w:rsidRPr="00417D79">
        <w:rPr>
          <w:rFonts w:ascii="Times New Roman" w:hAnsi="Times New Roman"/>
          <w:color w:val="222222"/>
          <w:szCs w:val="24"/>
          <w:shd w:val="clear" w:color="auto" w:fill="FFFFFF"/>
        </w:rPr>
        <w:t>(1), 180.</w:t>
      </w:r>
      <w:r w:rsidR="00417D79" w:rsidRPr="00417D79">
        <w:rPr>
          <w:rStyle w:val="Hyperlink"/>
          <w:rFonts w:ascii="Times New Roman" w:hAnsi="Times New Roman"/>
          <w:color w:val="auto"/>
          <w:szCs w:val="24"/>
          <w:u w:val="none"/>
        </w:rPr>
        <w:fldChar w:fldCharType="begin"/>
      </w:r>
      <w:r w:rsidR="00417D79" w:rsidRPr="00417D79">
        <w:rPr>
          <w:rStyle w:val="Hyperlink"/>
          <w:rFonts w:ascii="Times New Roman" w:hAnsi="Times New Roman"/>
          <w:color w:val="auto"/>
          <w:szCs w:val="24"/>
          <w:u w:val="none"/>
        </w:rPr>
        <w:instrText xml:space="preserve"> BIBLIOGRAPHY  \l 1033 </w:instrText>
      </w:r>
      <w:r w:rsidR="00417D79" w:rsidRPr="00417D79">
        <w:rPr>
          <w:rStyle w:val="Hyperlink"/>
          <w:rFonts w:ascii="Times New Roman" w:hAnsi="Times New Roman"/>
          <w:color w:val="auto"/>
          <w:szCs w:val="24"/>
          <w:u w:val="none"/>
        </w:rPr>
        <w:fldChar w:fldCharType="separate"/>
      </w:r>
    </w:p>
    <w:p w14:paraId="761200F9" w14:textId="4F54C76C" w:rsidR="00417D79" w:rsidRDefault="00417D79" w:rsidP="00417D79">
      <w:pPr>
        <w:pStyle w:val="Bibliography"/>
        <w:spacing w:line="480" w:lineRule="auto"/>
        <w:ind w:left="720" w:hanging="720"/>
        <w:rPr>
          <w:rFonts w:ascii="Times New Roman" w:hAnsi="Times New Roman"/>
          <w:noProof/>
          <w:szCs w:val="24"/>
        </w:rPr>
      </w:pPr>
      <w:r w:rsidRPr="00417D79">
        <w:rPr>
          <w:rFonts w:ascii="Times New Roman" w:hAnsi="Times New Roman"/>
          <w:noProof/>
          <w:szCs w:val="24"/>
        </w:rPr>
        <w:t xml:space="preserve">Grasset, G. (2015, July). </w:t>
      </w:r>
      <w:r w:rsidRPr="00417D79">
        <w:rPr>
          <w:rFonts w:ascii="Times New Roman" w:hAnsi="Times New Roman"/>
          <w:i/>
          <w:iCs/>
          <w:noProof/>
          <w:szCs w:val="24"/>
        </w:rPr>
        <w:t>PRICE ELASTICITY OF DEMAND.</w:t>
      </w:r>
      <w:r w:rsidRPr="00417D79">
        <w:rPr>
          <w:rFonts w:ascii="Times New Roman" w:hAnsi="Times New Roman"/>
          <w:noProof/>
          <w:szCs w:val="24"/>
        </w:rPr>
        <w:t xml:space="preserve"> Retrieved 2018, from lokad: https://www.lokad.com/price-elasticity-of-demand-definition</w:t>
      </w:r>
    </w:p>
    <w:p w14:paraId="19F30DA5" w14:textId="77777777" w:rsidR="001F2F7D" w:rsidRPr="00652ACF" w:rsidRDefault="001F2F7D" w:rsidP="001F2F7D">
      <w:pPr>
        <w:spacing w:line="480" w:lineRule="auto"/>
        <w:ind w:left="720" w:hanging="720"/>
        <w:rPr>
          <w:rFonts w:ascii="Times New Roman" w:hAnsi="Times New Roman"/>
          <w:szCs w:val="24"/>
        </w:rPr>
      </w:pPr>
      <w:r w:rsidRPr="00652ACF">
        <w:rPr>
          <w:rFonts w:ascii="Times New Roman" w:hAnsi="Times New Roman"/>
          <w:color w:val="222222"/>
          <w:szCs w:val="24"/>
          <w:shd w:val="clear" w:color="auto" w:fill="FFFFFF"/>
        </w:rPr>
        <w:t>Miller, D. (1998). Coca-Cola: a black sweet drink from Trinidad. </w:t>
      </w:r>
      <w:r w:rsidRPr="00652ACF">
        <w:rPr>
          <w:rFonts w:ascii="Times New Roman" w:hAnsi="Times New Roman"/>
          <w:i/>
          <w:iCs/>
          <w:color w:val="222222"/>
          <w:szCs w:val="24"/>
          <w:shd w:val="clear" w:color="auto" w:fill="FFFFFF"/>
        </w:rPr>
        <w:t>Material cultures: Why some things matter</w:t>
      </w:r>
      <w:r w:rsidRPr="00652ACF">
        <w:rPr>
          <w:rFonts w:ascii="Times New Roman" w:hAnsi="Times New Roman"/>
          <w:color w:val="222222"/>
          <w:szCs w:val="24"/>
          <w:shd w:val="clear" w:color="auto" w:fill="FFFFFF"/>
        </w:rPr>
        <w:t>, 169-87.</w:t>
      </w:r>
    </w:p>
    <w:p w14:paraId="4570E7A5" w14:textId="41B86ED9" w:rsidR="001F2F7D" w:rsidRPr="00652ACF" w:rsidRDefault="001F2F7D" w:rsidP="001F2F7D">
      <w:pPr>
        <w:spacing w:line="480" w:lineRule="auto"/>
        <w:ind w:left="720" w:hanging="720"/>
        <w:rPr>
          <w:rFonts w:ascii="Times New Roman" w:hAnsi="Times New Roman"/>
          <w:color w:val="222222"/>
          <w:szCs w:val="24"/>
          <w:shd w:val="clear" w:color="auto" w:fill="FFFFFF"/>
        </w:rPr>
      </w:pPr>
      <w:r w:rsidRPr="00652ACF">
        <w:rPr>
          <w:rFonts w:ascii="Times New Roman" w:hAnsi="Times New Roman"/>
          <w:color w:val="222222"/>
          <w:szCs w:val="24"/>
          <w:shd w:val="clear" w:color="auto" w:fill="FFFFFF"/>
        </w:rPr>
        <w:t>Pendergrast, M. (2013). </w:t>
      </w:r>
      <w:r w:rsidRPr="00652ACF">
        <w:rPr>
          <w:rFonts w:ascii="Times New Roman" w:hAnsi="Times New Roman"/>
          <w:i/>
          <w:iCs/>
          <w:color w:val="222222"/>
          <w:szCs w:val="24"/>
          <w:shd w:val="clear" w:color="auto" w:fill="FFFFFF"/>
        </w:rPr>
        <w:t>For god, country, and coca-cola</w:t>
      </w:r>
      <w:r w:rsidRPr="00652ACF">
        <w:rPr>
          <w:rFonts w:ascii="Times New Roman" w:hAnsi="Times New Roman"/>
          <w:color w:val="222222"/>
          <w:szCs w:val="24"/>
          <w:shd w:val="clear" w:color="auto" w:fill="FFFFFF"/>
        </w:rPr>
        <w:t>. Basic Books.</w:t>
      </w:r>
    </w:p>
    <w:p w14:paraId="50A5F3D4" w14:textId="7F86F7C6" w:rsidR="001F2F7D" w:rsidRDefault="001F2F7D" w:rsidP="001F2F7D">
      <w:pPr>
        <w:spacing w:line="480" w:lineRule="auto"/>
        <w:ind w:left="720" w:hanging="720"/>
        <w:rPr>
          <w:rFonts w:ascii="Times New Roman" w:hAnsi="Times New Roman"/>
          <w:color w:val="222222"/>
          <w:szCs w:val="24"/>
          <w:shd w:val="clear" w:color="auto" w:fill="FFFFFF"/>
        </w:rPr>
      </w:pPr>
      <w:r w:rsidRPr="00652ACF">
        <w:rPr>
          <w:rFonts w:ascii="Times New Roman" w:hAnsi="Times New Roman"/>
          <w:color w:val="222222"/>
          <w:szCs w:val="24"/>
          <w:shd w:val="clear" w:color="auto" w:fill="FFFFFF"/>
        </w:rPr>
        <w:t>Tanwar, R. (2013). Porter’s generic competitive strategies. </w:t>
      </w:r>
      <w:r w:rsidRPr="00652ACF">
        <w:rPr>
          <w:rFonts w:ascii="Times New Roman" w:hAnsi="Times New Roman"/>
          <w:i/>
          <w:iCs/>
          <w:color w:val="222222"/>
          <w:szCs w:val="24"/>
          <w:shd w:val="clear" w:color="auto" w:fill="FFFFFF"/>
        </w:rPr>
        <w:t>Journal of business and management</w:t>
      </w:r>
      <w:r w:rsidRPr="00652ACF">
        <w:rPr>
          <w:rFonts w:ascii="Times New Roman" w:hAnsi="Times New Roman"/>
          <w:color w:val="222222"/>
          <w:szCs w:val="24"/>
          <w:shd w:val="clear" w:color="auto" w:fill="FFFFFF"/>
        </w:rPr>
        <w:t>, </w:t>
      </w:r>
      <w:r w:rsidRPr="00652ACF">
        <w:rPr>
          <w:rFonts w:ascii="Times New Roman" w:hAnsi="Times New Roman"/>
          <w:i/>
          <w:iCs/>
          <w:color w:val="222222"/>
          <w:szCs w:val="24"/>
          <w:shd w:val="clear" w:color="auto" w:fill="FFFFFF"/>
        </w:rPr>
        <w:t>15</w:t>
      </w:r>
      <w:r w:rsidRPr="00652ACF">
        <w:rPr>
          <w:rFonts w:ascii="Times New Roman" w:hAnsi="Times New Roman"/>
          <w:color w:val="222222"/>
          <w:szCs w:val="24"/>
          <w:shd w:val="clear" w:color="auto" w:fill="FFFFFF"/>
        </w:rPr>
        <w:t>(1), 11-17.</w:t>
      </w:r>
    </w:p>
    <w:p w14:paraId="72E90AF4" w14:textId="77777777" w:rsidR="001F2F7D" w:rsidRPr="00417D79" w:rsidRDefault="001F2F7D" w:rsidP="001F2F7D">
      <w:pPr>
        <w:spacing w:line="480" w:lineRule="auto"/>
        <w:rPr>
          <w:rFonts w:ascii="Times New Roman" w:hAnsi="Times New Roman"/>
          <w:szCs w:val="24"/>
        </w:rPr>
      </w:pPr>
      <w:r w:rsidRPr="00417D79">
        <w:rPr>
          <w:rFonts w:ascii="Times New Roman" w:hAnsi="Times New Roman"/>
          <w:szCs w:val="24"/>
        </w:rPr>
        <w:t xml:space="preserve">The Coca-Cola System. (2018). Retrieved September 14, 2018, from </w:t>
      </w:r>
    </w:p>
    <w:p w14:paraId="71562880" w14:textId="77777777" w:rsidR="001F2F7D" w:rsidRPr="00417D79" w:rsidRDefault="001F2F7D" w:rsidP="001F2F7D">
      <w:pPr>
        <w:spacing w:line="480" w:lineRule="auto"/>
        <w:ind w:firstLine="720"/>
        <w:rPr>
          <w:rStyle w:val="Hyperlink"/>
          <w:rFonts w:ascii="Times New Roman" w:hAnsi="Times New Roman"/>
          <w:szCs w:val="24"/>
        </w:rPr>
      </w:pPr>
      <w:hyperlink r:id="rId15" w:history="1">
        <w:r w:rsidRPr="00417D79">
          <w:rPr>
            <w:rStyle w:val="Hyperlink"/>
            <w:rFonts w:ascii="Times New Roman" w:hAnsi="Times New Roman"/>
            <w:szCs w:val="24"/>
          </w:rPr>
          <w:t>http://www.coca-colacompany.com/our-company/the-coca-cola-system</w:t>
        </w:r>
      </w:hyperlink>
    </w:p>
    <w:p w14:paraId="6D31BE86" w14:textId="13C3079A" w:rsidR="001F2F7D" w:rsidRPr="00417D79" w:rsidRDefault="001F2F7D" w:rsidP="001F2F7D">
      <w:pPr>
        <w:spacing w:line="480" w:lineRule="auto"/>
        <w:rPr>
          <w:rStyle w:val="Hyperlink"/>
          <w:rFonts w:ascii="Times New Roman" w:hAnsi="Times New Roman"/>
          <w:color w:val="auto"/>
          <w:szCs w:val="24"/>
          <w:u w:val="none"/>
        </w:rPr>
      </w:pPr>
      <w:r w:rsidRPr="00417D79">
        <w:rPr>
          <w:rStyle w:val="Hyperlink"/>
          <w:rFonts w:ascii="Times New Roman" w:hAnsi="Times New Roman"/>
          <w:color w:val="auto"/>
          <w:szCs w:val="24"/>
          <w:u w:val="none"/>
        </w:rPr>
        <w:t>The History of Coca- Cola (2018). Retrieved September 14, 2018, from</w:t>
      </w:r>
    </w:p>
    <w:p w14:paraId="28671364" w14:textId="77777777" w:rsidR="001F2F7D" w:rsidRPr="00417D79" w:rsidRDefault="001F2F7D" w:rsidP="001F2F7D">
      <w:pPr>
        <w:spacing w:line="480" w:lineRule="auto"/>
        <w:rPr>
          <w:rStyle w:val="Hyperlink"/>
          <w:rFonts w:ascii="Times New Roman" w:hAnsi="Times New Roman"/>
          <w:szCs w:val="24"/>
        </w:rPr>
      </w:pPr>
      <w:r w:rsidRPr="00417D79">
        <w:rPr>
          <w:rStyle w:val="Hyperlink"/>
          <w:rFonts w:ascii="Times New Roman" w:hAnsi="Times New Roman"/>
          <w:color w:val="auto"/>
          <w:szCs w:val="24"/>
          <w:u w:val="none"/>
        </w:rPr>
        <w:tab/>
      </w:r>
      <w:hyperlink r:id="rId16" w:history="1">
        <w:r w:rsidRPr="00417D79">
          <w:rPr>
            <w:rStyle w:val="Hyperlink"/>
            <w:rFonts w:ascii="Times New Roman" w:hAnsi="Times New Roman"/>
            <w:szCs w:val="24"/>
          </w:rPr>
          <w:t>http://iml.jou.ufl.edu/projects/spring08/Cantwell/invention.html</w:t>
        </w:r>
      </w:hyperlink>
    </w:p>
    <w:p w14:paraId="7B9062F8" w14:textId="155FAEC9" w:rsidR="001F2F7D" w:rsidRPr="00652ACF" w:rsidRDefault="001F2F7D" w:rsidP="001F2F7D">
      <w:pPr>
        <w:spacing w:line="480" w:lineRule="auto"/>
        <w:ind w:left="720" w:hanging="720"/>
        <w:rPr>
          <w:rFonts w:ascii="Times New Roman" w:hAnsi="Times New Roman"/>
          <w:color w:val="222222"/>
          <w:szCs w:val="24"/>
          <w:shd w:val="clear" w:color="auto" w:fill="FFFFFF"/>
        </w:rPr>
      </w:pPr>
      <w:r>
        <w:rPr>
          <w:rFonts w:ascii="Times New Roman" w:hAnsi="Times New Roman"/>
          <w:color w:val="222222"/>
          <w:szCs w:val="24"/>
          <w:shd w:val="clear" w:color="auto" w:fill="FFFFFF"/>
        </w:rPr>
        <w:t xml:space="preserve"> </w:t>
      </w:r>
    </w:p>
    <w:p w14:paraId="18C174AE" w14:textId="0987E3D6" w:rsidR="001F2F7D" w:rsidRPr="001F2F7D" w:rsidRDefault="001F2F7D" w:rsidP="001F2F7D">
      <w:r>
        <w:t xml:space="preserve"> </w:t>
      </w:r>
    </w:p>
    <w:p w14:paraId="55B1DE2A" w14:textId="55090AFA" w:rsidR="00417D79" w:rsidRPr="00417D79" w:rsidRDefault="00417D79" w:rsidP="00417D79">
      <w:pPr>
        <w:spacing w:line="480" w:lineRule="auto"/>
        <w:ind w:left="720" w:hanging="720"/>
        <w:rPr>
          <w:rStyle w:val="Hyperlink"/>
          <w:rFonts w:ascii="Times New Roman" w:hAnsi="Times New Roman"/>
          <w:color w:val="auto"/>
          <w:szCs w:val="24"/>
          <w:u w:val="none"/>
        </w:rPr>
      </w:pPr>
      <w:r w:rsidRPr="00417D79">
        <w:rPr>
          <w:rStyle w:val="Hyperlink"/>
          <w:rFonts w:ascii="Times New Roman" w:hAnsi="Times New Roman"/>
          <w:color w:val="auto"/>
          <w:szCs w:val="24"/>
          <w:u w:val="none"/>
        </w:rPr>
        <w:fldChar w:fldCharType="end"/>
      </w:r>
    </w:p>
    <w:p w14:paraId="3C251CD0" w14:textId="77777777" w:rsidR="00A81D72" w:rsidRPr="00417D79" w:rsidRDefault="00A81D72" w:rsidP="00417D79">
      <w:pPr>
        <w:spacing w:line="480" w:lineRule="auto"/>
        <w:rPr>
          <w:rFonts w:ascii="Times New Roman" w:hAnsi="Times New Roman"/>
          <w:szCs w:val="24"/>
        </w:rPr>
      </w:pPr>
    </w:p>
    <w:p w14:paraId="0EE9CECE" w14:textId="77777777" w:rsidR="00A81D72" w:rsidRPr="00417D79" w:rsidRDefault="00A81D72" w:rsidP="00417D79">
      <w:pPr>
        <w:spacing w:line="480" w:lineRule="auto"/>
        <w:rPr>
          <w:rFonts w:ascii="Times New Roman" w:hAnsi="Times New Roman"/>
          <w:szCs w:val="24"/>
        </w:rPr>
      </w:pPr>
    </w:p>
    <w:p w14:paraId="53C103D0" w14:textId="77777777" w:rsidR="005821D2" w:rsidRPr="00417D79" w:rsidRDefault="005821D2" w:rsidP="00417D79">
      <w:pPr>
        <w:pStyle w:val="BodyText"/>
        <w:rPr>
          <w:szCs w:val="24"/>
        </w:rPr>
      </w:pPr>
    </w:p>
    <w:sectPr w:rsidR="005821D2" w:rsidRPr="00417D79" w:rsidSect="00CE4033">
      <w:headerReference w:type="default" r:id="rId17"/>
      <w:headerReference w:type="first" r:id="rId18"/>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344BBB" w14:textId="77777777" w:rsidR="0036494C" w:rsidRDefault="0036494C">
      <w:r>
        <w:separator/>
      </w:r>
    </w:p>
  </w:endnote>
  <w:endnote w:type="continuationSeparator" w:id="0">
    <w:p w14:paraId="5BE45415" w14:textId="77777777" w:rsidR="0036494C" w:rsidRDefault="00364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BCDF9E" w14:textId="77777777" w:rsidR="0036494C" w:rsidRDefault="0036494C">
      <w:r>
        <w:separator/>
      </w:r>
    </w:p>
  </w:footnote>
  <w:footnote w:type="continuationSeparator" w:id="0">
    <w:p w14:paraId="539AF499" w14:textId="77777777" w:rsidR="0036494C" w:rsidRDefault="003649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92120" w14:textId="77777777" w:rsidR="00CE4033" w:rsidRDefault="00A66434" w:rsidP="00A66434">
    <w:pPr>
      <w:pStyle w:val="Heading1"/>
      <w:jc w:val="left"/>
    </w:pPr>
    <w:r>
      <w:t>Coca-Cola Company’s Economic Impact</w:t>
    </w:r>
    <w:r>
      <w:tab/>
    </w:r>
    <w:r>
      <w:tab/>
    </w:r>
    <w:r>
      <w:tab/>
    </w:r>
    <w:r>
      <w:tab/>
    </w:r>
    <w:r>
      <w:tab/>
    </w:r>
    <w:r w:rsidR="00CE4033">
      <w:tab/>
    </w:r>
    <w:r w:rsidR="00CE4033">
      <w:tab/>
    </w:r>
    <w:r w:rsidR="00CE4033">
      <w:fldChar w:fldCharType="begin"/>
    </w:r>
    <w:r w:rsidR="00CE4033">
      <w:instrText xml:space="preserve"> PAGE   \* MERGEFORMAT </w:instrText>
    </w:r>
    <w:r w:rsidR="00CE4033">
      <w:fldChar w:fldCharType="separate"/>
    </w:r>
    <w:r w:rsidR="001F2F7D">
      <w:rPr>
        <w:noProof/>
      </w:rPr>
      <w:t>9</w:t>
    </w:r>
    <w:r w:rsidR="00CE4033">
      <w:rPr>
        <w:noProof/>
      </w:rPr>
      <w:fldChar w:fldCharType="end"/>
    </w:r>
  </w:p>
  <w:p w14:paraId="55B897AC" w14:textId="77777777" w:rsidR="00CE4033" w:rsidRDefault="00CE40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EB670D" w14:textId="77777777" w:rsidR="00CE4033" w:rsidRDefault="00A66434" w:rsidP="00A66434">
    <w:pPr>
      <w:pStyle w:val="Heading1"/>
      <w:jc w:val="left"/>
    </w:pPr>
    <w:r>
      <w:t>Coca-Cola Company’s Economic Impact</w:t>
    </w:r>
    <w:r w:rsidR="00CE4033">
      <w:tab/>
    </w:r>
    <w:r>
      <w:tab/>
    </w:r>
    <w:r>
      <w:tab/>
    </w:r>
    <w:r>
      <w:tab/>
    </w:r>
    <w:r>
      <w:tab/>
    </w:r>
    <w:r w:rsidR="00CE4033">
      <w:tab/>
    </w:r>
    <w:r w:rsidR="00CE4033">
      <w:tab/>
    </w:r>
    <w:r w:rsidR="00CE4033">
      <w:fldChar w:fldCharType="begin"/>
    </w:r>
    <w:r w:rsidR="00CE4033">
      <w:instrText xml:space="preserve"> PAGE   \* MERGEFORMAT </w:instrText>
    </w:r>
    <w:r w:rsidR="00CE4033">
      <w:fldChar w:fldCharType="separate"/>
    </w:r>
    <w:r w:rsidR="001F2F7D">
      <w:rPr>
        <w:noProof/>
      </w:rPr>
      <w:t>1</w:t>
    </w:r>
    <w:r w:rsidR="00CE4033">
      <w:rPr>
        <w:noProof/>
      </w:rPr>
      <w:fldChar w:fldCharType="end"/>
    </w:r>
  </w:p>
  <w:p w14:paraId="62DD42B9" w14:textId="77777777" w:rsidR="00CE4033" w:rsidRDefault="00CE4033" w:rsidP="00CE4033">
    <w:pPr>
      <w:pStyle w:val="Header"/>
      <w:tabs>
        <w:tab w:val="clear" w:pos="4320"/>
        <w:tab w:val="clear" w:pos="864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0492AE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0A5E2ED2"/>
    <w:lvl w:ilvl="0">
      <w:start w:val="1"/>
      <w:numFmt w:val="decimal"/>
      <w:lvlText w:val="%1."/>
      <w:lvlJc w:val="left"/>
      <w:pPr>
        <w:tabs>
          <w:tab w:val="num" w:pos="1800"/>
        </w:tabs>
        <w:ind w:left="1800" w:hanging="360"/>
      </w:pPr>
    </w:lvl>
  </w:abstractNum>
  <w:abstractNum w:abstractNumId="2">
    <w:nsid w:val="FFFFFF7D"/>
    <w:multiLevelType w:val="singleLevel"/>
    <w:tmpl w:val="E07A3CB2"/>
    <w:lvl w:ilvl="0">
      <w:start w:val="1"/>
      <w:numFmt w:val="decimal"/>
      <w:lvlText w:val="%1."/>
      <w:lvlJc w:val="left"/>
      <w:pPr>
        <w:tabs>
          <w:tab w:val="num" w:pos="1440"/>
        </w:tabs>
        <w:ind w:left="1440" w:hanging="360"/>
      </w:pPr>
    </w:lvl>
  </w:abstractNum>
  <w:abstractNum w:abstractNumId="3">
    <w:nsid w:val="FFFFFF7E"/>
    <w:multiLevelType w:val="singleLevel"/>
    <w:tmpl w:val="A2EE0CA8"/>
    <w:lvl w:ilvl="0">
      <w:start w:val="1"/>
      <w:numFmt w:val="decimal"/>
      <w:lvlText w:val="%1."/>
      <w:lvlJc w:val="left"/>
      <w:pPr>
        <w:tabs>
          <w:tab w:val="num" w:pos="1080"/>
        </w:tabs>
        <w:ind w:left="1080" w:hanging="360"/>
      </w:pPr>
    </w:lvl>
  </w:abstractNum>
  <w:abstractNum w:abstractNumId="4">
    <w:nsid w:val="FFFFFF7F"/>
    <w:multiLevelType w:val="singleLevel"/>
    <w:tmpl w:val="D414B588"/>
    <w:lvl w:ilvl="0">
      <w:start w:val="1"/>
      <w:numFmt w:val="decimal"/>
      <w:lvlText w:val="%1."/>
      <w:lvlJc w:val="left"/>
      <w:pPr>
        <w:tabs>
          <w:tab w:val="num" w:pos="720"/>
        </w:tabs>
        <w:ind w:left="720" w:hanging="360"/>
      </w:pPr>
    </w:lvl>
  </w:abstractNum>
  <w:abstractNum w:abstractNumId="5">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7FDC7974"/>
    <w:lvl w:ilvl="0">
      <w:start w:val="1"/>
      <w:numFmt w:val="decimal"/>
      <w:lvlText w:val="%1."/>
      <w:lvlJc w:val="left"/>
      <w:pPr>
        <w:tabs>
          <w:tab w:val="num" w:pos="360"/>
        </w:tabs>
        <w:ind w:left="360" w:hanging="360"/>
      </w:pPr>
    </w:lvl>
  </w:abstractNum>
  <w:abstractNum w:abstractNumId="10">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1">
    <w:nsid w:val="113D04AC"/>
    <w:multiLevelType w:val="hybridMultilevel"/>
    <w:tmpl w:val="B458149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nsid w:val="2CDE6EC9"/>
    <w:multiLevelType w:val="hybridMultilevel"/>
    <w:tmpl w:val="E408849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nsid w:val="56820DB3"/>
    <w:multiLevelType w:val="hybridMultilevel"/>
    <w:tmpl w:val="45F64BB2"/>
    <w:lvl w:ilvl="0" w:tplc="395493AA">
      <w:start w:val="1"/>
      <w:numFmt w:val="decimal"/>
      <w:pStyle w:val="Numberedlist"/>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4">
    <w:nsid w:val="626E4F8E"/>
    <w:multiLevelType w:val="hybridMultilevel"/>
    <w:tmpl w:val="EFE238CA"/>
    <w:lvl w:ilvl="0" w:tplc="04090001">
      <w:start w:val="1"/>
      <w:numFmt w:val="bullet"/>
      <w:lvlText w:val=""/>
      <w:lvlJc w:val="left"/>
      <w:pPr>
        <w:ind w:left="1260" w:hanging="360"/>
      </w:pPr>
      <w:rPr>
        <w:rFonts w:ascii="Symbol" w:hAnsi="Symbol" w:hint="default"/>
      </w:rPr>
    </w:lvl>
    <w:lvl w:ilvl="1" w:tplc="04090001">
      <w:start w:val="1"/>
      <w:numFmt w:val="bullet"/>
      <w:lvlText w:val=""/>
      <w:lvlJc w:val="left"/>
      <w:pPr>
        <w:ind w:left="1980" w:hanging="360"/>
      </w:pPr>
      <w:rPr>
        <w:rFonts w:ascii="Symbol" w:hAnsi="Symbol" w:hint="default"/>
      </w:rPr>
    </w:lvl>
    <w:lvl w:ilvl="2" w:tplc="04090005">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nsid w:val="74610702"/>
    <w:multiLevelType w:val="hybridMultilevel"/>
    <w:tmpl w:val="27E60BB0"/>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6">
    <w:nsid w:val="766E1DC5"/>
    <w:multiLevelType w:val="hybridMultilevel"/>
    <w:tmpl w:val="7AF213B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15"/>
  </w:num>
  <w:num w:numId="12">
    <w:abstractNumId w:val="13"/>
  </w:num>
  <w:num w:numId="13">
    <w:abstractNumId w:val="0"/>
  </w:num>
  <w:num w:numId="14">
    <w:abstractNumId w:val="14"/>
  </w:num>
  <w:num w:numId="15">
    <w:abstractNumId w:val="11"/>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EE8"/>
    <w:rsid w:val="00015D76"/>
    <w:rsid w:val="00021DC7"/>
    <w:rsid w:val="000305DE"/>
    <w:rsid w:val="00046435"/>
    <w:rsid w:val="0005557E"/>
    <w:rsid w:val="00055E77"/>
    <w:rsid w:val="000571FE"/>
    <w:rsid w:val="00070EEF"/>
    <w:rsid w:val="00083425"/>
    <w:rsid w:val="00087174"/>
    <w:rsid w:val="00087EE8"/>
    <w:rsid w:val="000B76AC"/>
    <w:rsid w:val="000C456B"/>
    <w:rsid w:val="0011710D"/>
    <w:rsid w:val="00121D05"/>
    <w:rsid w:val="00145147"/>
    <w:rsid w:val="00146985"/>
    <w:rsid w:val="0015582C"/>
    <w:rsid w:val="001972FC"/>
    <w:rsid w:val="001D5854"/>
    <w:rsid w:val="001D64C6"/>
    <w:rsid w:val="001F2F7D"/>
    <w:rsid w:val="00200FC9"/>
    <w:rsid w:val="00257974"/>
    <w:rsid w:val="002B5BED"/>
    <w:rsid w:val="002C715E"/>
    <w:rsid w:val="002D1CCF"/>
    <w:rsid w:val="002E2E98"/>
    <w:rsid w:val="002F1A72"/>
    <w:rsid w:val="003578DA"/>
    <w:rsid w:val="0036494C"/>
    <w:rsid w:val="003D330C"/>
    <w:rsid w:val="003E6A6C"/>
    <w:rsid w:val="003F309B"/>
    <w:rsid w:val="00400A5A"/>
    <w:rsid w:val="00401039"/>
    <w:rsid w:val="004029AE"/>
    <w:rsid w:val="00413BDA"/>
    <w:rsid w:val="00417D79"/>
    <w:rsid w:val="00443ADF"/>
    <w:rsid w:val="0045265A"/>
    <w:rsid w:val="00473F81"/>
    <w:rsid w:val="004753F9"/>
    <w:rsid w:val="004F18BD"/>
    <w:rsid w:val="00502898"/>
    <w:rsid w:val="00536C80"/>
    <w:rsid w:val="0054007D"/>
    <w:rsid w:val="00541288"/>
    <w:rsid w:val="00572052"/>
    <w:rsid w:val="00582142"/>
    <w:rsid w:val="005821D2"/>
    <w:rsid w:val="005903C8"/>
    <w:rsid w:val="005935CF"/>
    <w:rsid w:val="005955E2"/>
    <w:rsid w:val="005A6CF2"/>
    <w:rsid w:val="005B3F14"/>
    <w:rsid w:val="005C52C2"/>
    <w:rsid w:val="005F25E0"/>
    <w:rsid w:val="005F2C8F"/>
    <w:rsid w:val="0064522E"/>
    <w:rsid w:val="0069276E"/>
    <w:rsid w:val="006A5930"/>
    <w:rsid w:val="006F5309"/>
    <w:rsid w:val="0071305F"/>
    <w:rsid w:val="007A2D79"/>
    <w:rsid w:val="007B79BD"/>
    <w:rsid w:val="007C68A2"/>
    <w:rsid w:val="008040E1"/>
    <w:rsid w:val="00807C50"/>
    <w:rsid w:val="00810B04"/>
    <w:rsid w:val="008270B3"/>
    <w:rsid w:val="00877914"/>
    <w:rsid w:val="008B4F3B"/>
    <w:rsid w:val="008B75CB"/>
    <w:rsid w:val="008E49C9"/>
    <w:rsid w:val="008F5C39"/>
    <w:rsid w:val="00901D5E"/>
    <w:rsid w:val="00911119"/>
    <w:rsid w:val="00924EEB"/>
    <w:rsid w:val="00941B7C"/>
    <w:rsid w:val="00950627"/>
    <w:rsid w:val="00963020"/>
    <w:rsid w:val="00986F25"/>
    <w:rsid w:val="009C5914"/>
    <w:rsid w:val="009C742A"/>
    <w:rsid w:val="009D1D89"/>
    <w:rsid w:val="009F02B0"/>
    <w:rsid w:val="00A257E0"/>
    <w:rsid w:val="00A66434"/>
    <w:rsid w:val="00A81D72"/>
    <w:rsid w:val="00A83A5C"/>
    <w:rsid w:val="00A93C93"/>
    <w:rsid w:val="00AB1E5F"/>
    <w:rsid w:val="00AC65E3"/>
    <w:rsid w:val="00AE101B"/>
    <w:rsid w:val="00AE527B"/>
    <w:rsid w:val="00B13707"/>
    <w:rsid w:val="00B33715"/>
    <w:rsid w:val="00B454B7"/>
    <w:rsid w:val="00B94611"/>
    <w:rsid w:val="00BB6595"/>
    <w:rsid w:val="00BE7211"/>
    <w:rsid w:val="00C12278"/>
    <w:rsid w:val="00C33D6B"/>
    <w:rsid w:val="00C5365C"/>
    <w:rsid w:val="00C6340C"/>
    <w:rsid w:val="00C75A03"/>
    <w:rsid w:val="00CE4033"/>
    <w:rsid w:val="00D0329C"/>
    <w:rsid w:val="00D30AAB"/>
    <w:rsid w:val="00D35BEF"/>
    <w:rsid w:val="00D60B1F"/>
    <w:rsid w:val="00D84C36"/>
    <w:rsid w:val="00D858C1"/>
    <w:rsid w:val="00D8767E"/>
    <w:rsid w:val="00DB3D7C"/>
    <w:rsid w:val="00DD30A0"/>
    <w:rsid w:val="00DE2238"/>
    <w:rsid w:val="00DE4F6A"/>
    <w:rsid w:val="00E1530C"/>
    <w:rsid w:val="00E4213D"/>
    <w:rsid w:val="00E5367C"/>
    <w:rsid w:val="00E62C76"/>
    <w:rsid w:val="00E649E2"/>
    <w:rsid w:val="00E81066"/>
    <w:rsid w:val="00E810D8"/>
    <w:rsid w:val="00E818E0"/>
    <w:rsid w:val="00E846FB"/>
    <w:rsid w:val="00E85916"/>
    <w:rsid w:val="00EA0BB6"/>
    <w:rsid w:val="00EA67B6"/>
    <w:rsid w:val="00EB0BC9"/>
    <w:rsid w:val="00EB226F"/>
    <w:rsid w:val="00EB3F86"/>
    <w:rsid w:val="00EB4167"/>
    <w:rsid w:val="00EC08D5"/>
    <w:rsid w:val="00ED7ABD"/>
    <w:rsid w:val="00F00B2E"/>
    <w:rsid w:val="00F010EA"/>
    <w:rsid w:val="00F15C18"/>
    <w:rsid w:val="00F25CB9"/>
    <w:rsid w:val="00F571CA"/>
    <w:rsid w:val="00F713FF"/>
    <w:rsid w:val="00F71950"/>
    <w:rsid w:val="00FA7F32"/>
    <w:rsid w:val="00FA7F58"/>
    <w:rsid w:val="00FC0DDE"/>
    <w:rsid w:val="00FE2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E6F53D"/>
  <w14:defaultImageDpi w14:val="300"/>
  <w15:docId w15:val="{CCC1F839-D64F-4FF7-A2EE-A57627B8E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pPr>
      <w:tabs>
        <w:tab w:val="center" w:pos="4320"/>
        <w:tab w:val="right" w:pos="8640"/>
      </w:tabs>
    </w:pPr>
    <w:rPr>
      <w:rFonts w:ascii="Times New Roman" w:hAnsi="Times New Roman"/>
    </w:rPr>
  </w:style>
  <w:style w:type="character" w:styleId="PageNumber">
    <w:name w:val="page number"/>
    <w:basedOn w:val="DefaultParagraphFont"/>
  </w:style>
  <w:style w:type="character" w:styleId="Hyperlink">
    <w:name w:val="Hyperlink"/>
    <w:rPr>
      <w:color w:val="0000FF"/>
      <w:u w:val="single"/>
    </w:rPr>
  </w:style>
  <w:style w:type="character" w:customStyle="1" w:styleId="Heading1Char">
    <w:name w:val="Heading 1 Char"/>
    <w:link w:val="Heading1"/>
    <w:rsid w:val="001D5854"/>
    <w:rPr>
      <w:sz w:val="24"/>
      <w:lang w:val="en-US" w:eastAsia="en-US" w:bidi="ar-SA"/>
    </w:rPr>
  </w:style>
  <w:style w:type="paragraph" w:styleId="Footer">
    <w:name w:val="footer"/>
    <w:basedOn w:val="Normal"/>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styleId="FollowedHyperlink">
    <w:name w:val="FollowedHyperlink"/>
    <w:rsid w:val="00A83A5C"/>
    <w:rPr>
      <w:color w:val="954F72"/>
      <w:u w:val="single"/>
    </w:rPr>
  </w:style>
  <w:style w:type="character" w:customStyle="1" w:styleId="HeaderChar">
    <w:name w:val="Header Char"/>
    <w:link w:val="Header"/>
    <w:uiPriority w:val="99"/>
    <w:rsid w:val="00CE4033"/>
    <w:rPr>
      <w:rFonts w:ascii="Times New Roman" w:hAnsi="Times New Roman"/>
      <w:sz w:val="24"/>
    </w:rPr>
  </w:style>
  <w:style w:type="character" w:customStyle="1" w:styleId="UnresolvedMention1">
    <w:name w:val="Unresolved Mention1"/>
    <w:basedOn w:val="DefaultParagraphFont"/>
    <w:uiPriority w:val="99"/>
    <w:semiHidden/>
    <w:unhideWhenUsed/>
    <w:rsid w:val="001972FC"/>
    <w:rPr>
      <w:color w:val="808080"/>
      <w:shd w:val="clear" w:color="auto" w:fill="E6E6E6"/>
    </w:rPr>
  </w:style>
  <w:style w:type="paragraph" w:styleId="BalloonText">
    <w:name w:val="Balloon Text"/>
    <w:basedOn w:val="Normal"/>
    <w:link w:val="BalloonTextChar"/>
    <w:rsid w:val="00417D79"/>
    <w:rPr>
      <w:rFonts w:ascii="Tahoma" w:hAnsi="Tahoma" w:cs="Tahoma"/>
      <w:sz w:val="16"/>
      <w:szCs w:val="16"/>
    </w:rPr>
  </w:style>
  <w:style w:type="character" w:customStyle="1" w:styleId="BalloonTextChar">
    <w:name w:val="Balloon Text Char"/>
    <w:basedOn w:val="DefaultParagraphFont"/>
    <w:link w:val="BalloonText"/>
    <w:rsid w:val="00417D79"/>
    <w:rPr>
      <w:rFonts w:ascii="Tahoma" w:hAnsi="Tahoma" w:cs="Tahoma"/>
      <w:sz w:val="16"/>
      <w:szCs w:val="16"/>
    </w:rPr>
  </w:style>
  <w:style w:type="paragraph" w:styleId="Bibliography">
    <w:name w:val="Bibliography"/>
    <w:basedOn w:val="Normal"/>
    <w:next w:val="Normal"/>
    <w:uiPriority w:val="37"/>
    <w:unhideWhenUsed/>
    <w:rsid w:val="00417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74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iml.jou.ufl.edu/projects/spring08/Cantwell/invention.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yperlink" Target="http://www.coca-colacompany.com/our-company/the-coca-cola-syste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orldofcoca-cola.com/about-us/coca-cola-histo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chael%20Livovich\Application%20Data\Microsoft\Templates\APA%20paper%20format.do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Coca-Cola's Financial Data, 4-Year Trend</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COGS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Sheet1!$A$2:$A$5</c:f>
              <c:numCache>
                <c:formatCode>General</c:formatCode>
                <c:ptCount val="4"/>
                <c:pt idx="0">
                  <c:v>2014</c:v>
                </c:pt>
                <c:pt idx="1">
                  <c:v>2015</c:v>
                </c:pt>
                <c:pt idx="2">
                  <c:v>2016</c:v>
                </c:pt>
                <c:pt idx="3">
                  <c:v>2017</c:v>
                </c:pt>
              </c:numCache>
            </c:numRef>
          </c:cat>
          <c:val>
            <c:numRef>
              <c:f>Sheet1!$B$2:$B$5</c:f>
              <c:numCache>
                <c:formatCode>General</c:formatCode>
                <c:ptCount val="4"/>
                <c:pt idx="0">
                  <c:v>17.989999999999998</c:v>
                </c:pt>
                <c:pt idx="1">
                  <c:v>17.399999999999999</c:v>
                </c:pt>
                <c:pt idx="2">
                  <c:v>16.62</c:v>
                </c:pt>
                <c:pt idx="3">
                  <c:v>16.420000000000002</c:v>
                </c:pt>
              </c:numCache>
            </c:numRef>
          </c:val>
          <c:extLst xmlns:c16r2="http://schemas.microsoft.com/office/drawing/2015/06/chart">
            <c:ext xmlns:c16="http://schemas.microsoft.com/office/drawing/2014/chart" uri="{C3380CC4-5D6E-409C-BE32-E72D297353CC}">
              <c16:uniqueId val="{00000000-5F93-4401-9A8D-AE73E02E5076}"/>
            </c:ext>
          </c:extLst>
        </c:ser>
        <c:ser>
          <c:idx val="1"/>
          <c:order val="1"/>
          <c:tx>
            <c:strRef>
              <c:f>Sheet1!$C$1</c:f>
              <c:strCache>
                <c:ptCount val="1"/>
                <c:pt idx="0">
                  <c:v>Revenue</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Sheet1!$A$2:$A$5</c:f>
              <c:numCache>
                <c:formatCode>General</c:formatCode>
                <c:ptCount val="4"/>
                <c:pt idx="0">
                  <c:v>2014</c:v>
                </c:pt>
                <c:pt idx="1">
                  <c:v>2015</c:v>
                </c:pt>
                <c:pt idx="2">
                  <c:v>2016</c:v>
                </c:pt>
                <c:pt idx="3">
                  <c:v>2017</c:v>
                </c:pt>
              </c:numCache>
            </c:numRef>
          </c:cat>
          <c:val>
            <c:numRef>
              <c:f>Sheet1!$C$2:$C$5</c:f>
              <c:numCache>
                <c:formatCode>General</c:formatCode>
                <c:ptCount val="4"/>
                <c:pt idx="0">
                  <c:v>46</c:v>
                </c:pt>
                <c:pt idx="1">
                  <c:v>43.7</c:v>
                </c:pt>
                <c:pt idx="2">
                  <c:v>41.38</c:v>
                </c:pt>
                <c:pt idx="3">
                  <c:v>35.4</c:v>
                </c:pt>
              </c:numCache>
            </c:numRef>
          </c:val>
          <c:extLst xmlns:c16r2="http://schemas.microsoft.com/office/drawing/2015/06/chart">
            <c:ext xmlns:c16="http://schemas.microsoft.com/office/drawing/2014/chart" uri="{C3380CC4-5D6E-409C-BE32-E72D297353CC}">
              <c16:uniqueId val="{00000001-5F93-4401-9A8D-AE73E02E5076}"/>
            </c:ext>
          </c:extLst>
        </c:ser>
        <c:dLbls>
          <c:showLegendKey val="0"/>
          <c:showVal val="1"/>
          <c:showCatName val="0"/>
          <c:showSerName val="0"/>
          <c:showPercent val="0"/>
          <c:showBubbleSize val="0"/>
        </c:dLbls>
        <c:gapWidth val="150"/>
        <c:shape val="box"/>
        <c:axId val="1107390704"/>
        <c:axId val="1107392336"/>
        <c:axId val="0"/>
      </c:bar3DChart>
      <c:catAx>
        <c:axId val="1107390704"/>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107392336"/>
        <c:crosses val="autoZero"/>
        <c:auto val="1"/>
        <c:lblAlgn val="ctr"/>
        <c:lblOffset val="100"/>
        <c:noMultiLvlLbl val="0"/>
      </c:catAx>
      <c:valAx>
        <c:axId val="1107392336"/>
        <c:scaling>
          <c:orientation val="minMax"/>
        </c:scaling>
        <c:delete val="0"/>
        <c:axPos val="l"/>
        <c:majorGridlines>
          <c:spPr>
            <a:ln w="9525" cap="flat" cmpd="sng" algn="ctr">
              <a:solidFill>
                <a:schemeClr val="dk1">
                  <a:lumMod val="50000"/>
                  <a:lumOff val="5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Sales in Billions, U.S. Dollars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107390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Sales</c:v>
                </c:pt>
              </c:strCache>
            </c:strRef>
          </c:tx>
          <c:cat>
            <c:strRef>
              <c:f>Sheet1!$A$2:$A$5</c:f>
              <c:strCache>
                <c:ptCount val="3"/>
                <c:pt idx="0">
                  <c:v>Coca Cola</c:v>
                </c:pt>
                <c:pt idx="1">
                  <c:v>PepsiCo Inc</c:v>
                </c:pt>
                <c:pt idx="2">
                  <c:v>Others</c:v>
                </c:pt>
              </c:strCache>
            </c:strRef>
          </c:cat>
          <c:val>
            <c:numRef>
              <c:f>Sheet1!$B$2:$B$5</c:f>
              <c:numCache>
                <c:formatCode>General</c:formatCode>
                <c:ptCount val="4"/>
                <c:pt idx="0">
                  <c:v>48.6</c:v>
                </c:pt>
                <c:pt idx="1">
                  <c:v>20.5</c:v>
                </c:pt>
                <c:pt idx="2">
                  <c:v>30.9</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Version="6">
  <b:Source>
    <b:Tag>Ame</b:Tag>
    <b:SourceType>Report</b:SourceType>
    <b:Guid>{CC16314F-CE2E-4277-9BA9-4A6222D1CA8F}</b:Guid>
    <b:Title>Operations Management</b:Title>
    <b:Author>
      <b:Author>
        <b:NameList>
          <b:Person>
            <b:Last>Ameen Abdullah</b:Last>
            <b:First>Aniqa</b:First>
            <b:Middle>Gohar, Ayesha</b:Middle>
          </b:Person>
        </b:NameList>
      </b:Author>
    </b:Author>
    <b:Publisher>Coca-Cola Bevarages Pakistan</b:Publisher>
    <b:Year>2015</b:Year>
    <b:RefOrder>1</b:RefOrder>
  </b:Source>
  <b:Source>
    <b:Tag>Gaë15</b:Tag>
    <b:SourceType>DocumentFromInternetSite</b:SourceType>
    <b:Guid>{71DBAA8F-EAC5-4913-9AB5-2627D119A2FB}</b:Guid>
    <b:Title>PRICE ELASTICITY OF DEMAND</b:Title>
    <b:Year>2015</b:Year>
    <b:Author>
      <b:Author>
        <b:NameList>
          <b:Person>
            <b:Last>Grasset</b:Last>
            <b:First>Gaël</b:First>
          </b:Person>
        </b:NameList>
      </b:Author>
    </b:Author>
    <b:InternetSiteTitle>lokad</b:InternetSiteTitle>
    <b:Month>July</b:Month>
    <b:YearAccessed>2018</b:YearAccessed>
    <b:URL>https://www.lokad.com/price-elasticity-of-demand-definition</b:URL>
    <b:RefOrder>2</b:RefOrder>
  </b:Source>
</b:Sources>
</file>

<file path=customXml/itemProps1.xml><?xml version="1.0" encoding="utf-8"?>
<ds:datastoreItem xmlns:ds="http://schemas.openxmlformats.org/officeDocument/2006/customXml" ds:itemID="{8E76B764-B449-4CE6-BD3C-AEB7969C6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7FAF844-08A1-4094-B419-71E3B2A62430}">
  <ds:schemaRefs>
    <ds:schemaRef ds:uri="http://schemas.microsoft.com/sharepoint/v3/contenttype/forms"/>
  </ds:schemaRefs>
</ds:datastoreItem>
</file>

<file path=customXml/itemProps3.xml><?xml version="1.0" encoding="utf-8"?>
<ds:datastoreItem xmlns:ds="http://schemas.openxmlformats.org/officeDocument/2006/customXml" ds:itemID="{52FF03C5-C7C8-4A93-9205-3DAB640B82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D2A3141-E558-4F54-A80B-2D0FA3D33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paper format</Template>
  <TotalTime>0</TotalTime>
  <Pages>12</Pages>
  <Words>2085</Words>
  <Characters>11888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vanguard university</Company>
  <LinksUpToDate>false</LinksUpToDate>
  <CharactersWithSpaces>13946</CharactersWithSpaces>
  <SharedDoc>false</SharedDoc>
  <HLinks>
    <vt:vector size="72" baseType="variant">
      <vt:variant>
        <vt:i4>6881312</vt:i4>
      </vt:variant>
      <vt:variant>
        <vt:i4>36</vt:i4>
      </vt:variant>
      <vt:variant>
        <vt:i4>0</vt:i4>
      </vt:variant>
      <vt:variant>
        <vt:i4>5</vt:i4>
      </vt:variant>
      <vt:variant>
        <vt:lpwstr>https://www.youtube.com/watch?v=BUKcy6kqtgE</vt:lpwstr>
      </vt:variant>
      <vt:variant>
        <vt:lpwstr/>
      </vt:variant>
      <vt:variant>
        <vt:i4>7536750</vt:i4>
      </vt:variant>
      <vt:variant>
        <vt:i4>33</vt:i4>
      </vt:variant>
      <vt:variant>
        <vt:i4>0</vt:i4>
      </vt:variant>
      <vt:variant>
        <vt:i4>5</vt:i4>
      </vt:variant>
      <vt:variant>
        <vt:lpwstr>https://www.youtube.com/watch?v=OoqlIl0Vf5w</vt:lpwstr>
      </vt:variant>
      <vt:variant>
        <vt:lpwstr/>
      </vt:variant>
      <vt:variant>
        <vt:i4>1507389</vt:i4>
      </vt:variant>
      <vt:variant>
        <vt:i4>30</vt:i4>
      </vt:variant>
      <vt:variant>
        <vt:i4>0</vt:i4>
      </vt:variant>
      <vt:variant>
        <vt:i4>5</vt:i4>
      </vt:variant>
      <vt:variant>
        <vt:lpwstr>http://media.pearsoncmg.com/ph/bp/bp_hubbard_econ_5/sectionvid/section1401.html</vt:lpwstr>
      </vt:variant>
      <vt:variant>
        <vt:lpwstr/>
      </vt:variant>
      <vt:variant>
        <vt:i4>7536765</vt:i4>
      </vt:variant>
      <vt:variant>
        <vt:i4>27</vt:i4>
      </vt:variant>
      <vt:variant>
        <vt:i4>0</vt:i4>
      </vt:variant>
      <vt:variant>
        <vt:i4>5</vt:i4>
      </vt:variant>
      <vt:variant>
        <vt:lpwstr>https://www.youtube.com/watch?v=5VmTJ9LrLek</vt:lpwstr>
      </vt:variant>
      <vt:variant>
        <vt:lpwstr/>
      </vt:variant>
      <vt:variant>
        <vt:i4>6684693</vt:i4>
      </vt:variant>
      <vt:variant>
        <vt:i4>24</vt:i4>
      </vt:variant>
      <vt:variant>
        <vt:i4>0</vt:i4>
      </vt:variant>
      <vt:variant>
        <vt:i4>5</vt:i4>
      </vt:variant>
      <vt:variant>
        <vt:lpwstr>http://media.pearsoncmg.com/ph/bp/bp_hubbard_econ_5/MTC/ch11/MTC1102.html</vt:lpwstr>
      </vt:variant>
      <vt:variant>
        <vt:lpwstr/>
      </vt:variant>
      <vt:variant>
        <vt:i4>1114173</vt:i4>
      </vt:variant>
      <vt:variant>
        <vt:i4>21</vt:i4>
      </vt:variant>
      <vt:variant>
        <vt:i4>0</vt:i4>
      </vt:variant>
      <vt:variant>
        <vt:i4>5</vt:i4>
      </vt:variant>
      <vt:variant>
        <vt:lpwstr>http://media.pearsoncmg.com/ph/bp/bp_hubbard_econ_5/sectionvid/section1102.html</vt:lpwstr>
      </vt:variant>
      <vt:variant>
        <vt:lpwstr/>
      </vt:variant>
      <vt:variant>
        <vt:i4>2556020</vt:i4>
      </vt:variant>
      <vt:variant>
        <vt:i4>18</vt:i4>
      </vt:variant>
      <vt:variant>
        <vt:i4>0</vt:i4>
      </vt:variant>
      <vt:variant>
        <vt:i4>5</vt:i4>
      </vt:variant>
      <vt:variant>
        <vt:lpwstr>https://www.youtube.com/watch?v=Bpcn7QYOTx0</vt:lpwstr>
      </vt:variant>
      <vt:variant>
        <vt:lpwstr/>
      </vt:variant>
      <vt:variant>
        <vt:i4>1507388</vt:i4>
      </vt:variant>
      <vt:variant>
        <vt:i4>15</vt:i4>
      </vt:variant>
      <vt:variant>
        <vt:i4>0</vt:i4>
      </vt:variant>
      <vt:variant>
        <vt:i4>5</vt:i4>
      </vt:variant>
      <vt:variant>
        <vt:lpwstr>http://media.pearsoncmg.com/ph/bp/bp_hubbard_econ_5/sectionvid/section0603.html</vt:lpwstr>
      </vt:variant>
      <vt:variant>
        <vt:lpwstr/>
      </vt:variant>
      <vt:variant>
        <vt:i4>1441852</vt:i4>
      </vt:variant>
      <vt:variant>
        <vt:i4>12</vt:i4>
      </vt:variant>
      <vt:variant>
        <vt:i4>0</vt:i4>
      </vt:variant>
      <vt:variant>
        <vt:i4>5</vt:i4>
      </vt:variant>
      <vt:variant>
        <vt:lpwstr>http://media.pearsoncmg.com/ph/bp/bp_hubbard_econ_5/sectionvid/section0602.html</vt:lpwstr>
      </vt:variant>
      <vt:variant>
        <vt:lpwstr/>
      </vt:variant>
      <vt:variant>
        <vt:i4>1376316</vt:i4>
      </vt:variant>
      <vt:variant>
        <vt:i4>9</vt:i4>
      </vt:variant>
      <vt:variant>
        <vt:i4>0</vt:i4>
      </vt:variant>
      <vt:variant>
        <vt:i4>5</vt:i4>
      </vt:variant>
      <vt:variant>
        <vt:lpwstr>http://media.pearsoncmg.com/ph/bp/bp_hubbard_econ_5/sectionvid/section0601.html</vt:lpwstr>
      </vt:variant>
      <vt:variant>
        <vt:lpwstr/>
      </vt:variant>
      <vt:variant>
        <vt:i4>1245244</vt:i4>
      </vt:variant>
      <vt:variant>
        <vt:i4>6</vt:i4>
      </vt:variant>
      <vt:variant>
        <vt:i4>0</vt:i4>
      </vt:variant>
      <vt:variant>
        <vt:i4>5</vt:i4>
      </vt:variant>
      <vt:variant>
        <vt:lpwstr>http://media.pearsoncmg.com/ph/bp/bp_hubbard_econ_5/sectionvid/section0302.html</vt:lpwstr>
      </vt:variant>
      <vt:variant>
        <vt:lpwstr/>
      </vt:variant>
      <vt:variant>
        <vt:i4>1048636</vt:i4>
      </vt:variant>
      <vt:variant>
        <vt:i4>3</vt:i4>
      </vt:variant>
      <vt:variant>
        <vt:i4>0</vt:i4>
      </vt:variant>
      <vt:variant>
        <vt:i4>5</vt:i4>
      </vt:variant>
      <vt:variant>
        <vt:lpwstr>http://media.pearsoncmg.com/ph/bp/bp_hubbard_econ_5/sectionvid/section0301.html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mlivovich</dc:creator>
  <cp:lastModifiedBy>Prof Scofied</cp:lastModifiedBy>
  <cp:revision>2</cp:revision>
  <cp:lastPrinted>2002-05-11T19:16:00Z</cp:lastPrinted>
  <dcterms:created xsi:type="dcterms:W3CDTF">2018-10-07T15:27:00Z</dcterms:created>
  <dcterms:modified xsi:type="dcterms:W3CDTF">2018-10-07T15:27:00Z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y fmtid="{D5CDD505-2E9C-101B-9397-08002B2CF9AE}" pid="3" name="ContentTypeId">
    <vt:lpwstr>0x01010019267F6D1A260A4394C18F5AF72445EA</vt:lpwstr>
  </property>
</Properties>
</file>